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0" w:afterAutospacing="0" w:line="400" w:lineRule="atLeast"/>
        <w:ind w:left="0" w:right="0" w:firstLine="420" w:firstLineChars="200"/>
        <w:jc w:val="center"/>
        <w:textAlignment w:val="auto"/>
        <w:rPr>
          <w:rFonts w:hint="eastAsia" w:ascii="宋体" w:hAnsi="宋体" w:eastAsia="宋体" w:cs="宋体"/>
          <w:color w:val="C09853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</w:t>
      </w:r>
      <w:bookmarkStart w:id="0" w:name="_GoBack"/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C09853"/>
          <w:spacing w:val="0"/>
          <w:sz w:val="21"/>
          <w:szCs w:val="21"/>
          <w:shd w:val="clear" w:fill="FCF8E3"/>
        </w:rPr>
        <w:t>学校第十届职业技能大赛计算机操作项目初赛顺利开展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964430" cy="2724785"/>
            <wp:effectExtent l="0" t="0" r="13970" b="18415"/>
            <wp:docPr id="1" name="图片 2" descr="167168966493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71689664931138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4430" cy="2724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学校第十届职业技能比赛自开赛以来，学校学生积极报名参与，其中计算机操作项目共179名学生报名，通过第一轮筛选共计117名同学取得了初赛的资格。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12月21日下午，学校第十届职业技能大赛计算机操作项目初赛在线上召开，本次比赛分为6个赛场，每个赛场安排20名选手。计算机操作项目初赛为理论比赛，我校学子在规定时间内完成各种理论题目，并顺利交卷。经学校计算机应用基础教研组老师的评判，最终角逐出62名选手参加复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后续，学校计算机操作项目组将加强对学生计算机能力的训练，并安排复赛，选拔出更优秀的学习加强训练，为冲刺进市级比赛做好充分的准备。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ZDU5NjlmZTY5YmJjMDhiZWU2NzU1M2U1YjE2MTkifQ=="/>
  </w:docVars>
  <w:rsids>
    <w:rsidRoot w:val="00B50D5C"/>
    <w:rsid w:val="005852A1"/>
    <w:rsid w:val="006E640D"/>
    <w:rsid w:val="00795C5B"/>
    <w:rsid w:val="00AA6C90"/>
    <w:rsid w:val="00B50D5C"/>
    <w:rsid w:val="00E56F4A"/>
    <w:rsid w:val="2389003F"/>
    <w:rsid w:val="73FE52E5"/>
    <w:rsid w:val="EFE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728</Words>
  <Characters>742</Characters>
  <Lines>7</Lines>
  <Paragraphs>2</Paragraphs>
  <TotalTime>115</TotalTime>
  <ScaleCrop>false</ScaleCrop>
  <LinksUpToDate>false</LinksUpToDate>
  <CharactersWithSpaces>1092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2021-11-09T19:01:00Z</dcterms:created>
  <dc:creator>陆芸</dc:creator>
  <cp:lastModifiedBy>满天星</cp:lastModifiedBy>
  <dcterms:modified xsi:type="dcterms:W3CDTF">2023-07-31T22:05:25Z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B7C1FF059BF748879F62F1053DA2B4D4</vt:lpwstr>
  </property>
</Properties>
</file>