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4DB8" w14:textId="77777777" w:rsidR="00C363A0" w:rsidRPr="00C363A0" w:rsidRDefault="00C363A0" w:rsidP="00C363A0">
      <w:pPr>
        <w:widowControl/>
        <w:spacing w:after="210"/>
        <w:jc w:val="center"/>
        <w:outlineLvl w:val="0"/>
        <w:rPr>
          <w:rFonts w:ascii="宋体" w:eastAsia="宋体" w:hAnsi="宋体" w:cs="宋体"/>
          <w:kern w:val="36"/>
          <w:sz w:val="33"/>
          <w:szCs w:val="33"/>
        </w:rPr>
      </w:pPr>
      <w:r w:rsidRPr="00C363A0">
        <w:rPr>
          <w:rFonts w:ascii="宋体" w:eastAsia="宋体" w:hAnsi="宋体" w:cs="宋体"/>
          <w:kern w:val="36"/>
          <w:sz w:val="33"/>
          <w:szCs w:val="33"/>
        </w:rPr>
        <w:t>学校召开“传承红色基因”教师宣讲团成立会</w:t>
      </w:r>
    </w:p>
    <w:p w14:paraId="00CAE288" w14:textId="7505C6EE" w:rsidR="00C363A0" w:rsidRPr="00C363A0" w:rsidRDefault="00C363A0" w:rsidP="00C363A0">
      <w:pPr>
        <w:widowControl/>
        <w:spacing w:after="360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2881054D" w14:textId="357C1A32" w:rsidR="00C363A0" w:rsidRPr="00C363A0" w:rsidRDefault="00C363A0" w:rsidP="00C363A0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C363A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1EB4E25" wp14:editId="7EFDFD61">
            <wp:extent cx="5274310" cy="3517265"/>
            <wp:effectExtent l="0" t="0" r="2540" b="6985"/>
            <wp:docPr id="133518950" name="图片 9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3A0">
        <w:rPr>
          <w:rFonts w:ascii="宋体" w:eastAsia="宋体" w:hAnsi="宋体" w:cs="宋体"/>
          <w:kern w:val="0"/>
          <w:sz w:val="24"/>
          <w:szCs w:val="24"/>
        </w:rPr>
        <w:br/>
      </w:r>
    </w:p>
    <w:p w14:paraId="78B51D35" w14:textId="77777777" w:rsidR="00C363A0" w:rsidRPr="00C363A0" w:rsidRDefault="00C363A0" w:rsidP="00C363A0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14:paraId="572E69F9" w14:textId="3F262592" w:rsidR="00C363A0" w:rsidRPr="00C363A0" w:rsidRDefault="00C363A0" w:rsidP="00C363A0">
      <w:pPr>
        <w:widowControl/>
        <w:rPr>
          <w:rFonts w:ascii="宋体" w:eastAsia="宋体" w:hAnsi="宋体" w:cs="宋体" w:hint="eastAsia"/>
          <w:kern w:val="0"/>
          <w:sz w:val="24"/>
          <w:szCs w:val="24"/>
        </w:rPr>
      </w:pPr>
      <w:r w:rsidRPr="00C363A0">
        <w:rPr>
          <w:rFonts w:ascii="宋体" w:eastAsia="宋体" w:hAnsi="宋体" w:cs="宋体"/>
          <w:kern w:val="0"/>
          <w:sz w:val="23"/>
          <w:szCs w:val="23"/>
        </w:rPr>
        <w:t>学校党委深入贯彻全面从严治党方针，坚守立德树人根本任务，不断增强党组织的政治功能和组织功能。作为上海中小学校党建工作“特色学校”培育创建单位，学校不断丰富“攀登计划”建设内涵，以“党建+五色文化”为载体，深入挖掘育人资源，组织开展“传承红色基因”系列活动。</w:t>
      </w:r>
    </w:p>
    <w:p w14:paraId="2AA448B4" w14:textId="77777777" w:rsidR="00C363A0" w:rsidRPr="00C363A0" w:rsidRDefault="00C363A0" w:rsidP="00C363A0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14:paraId="52BE9651" w14:textId="309874D6" w:rsidR="00C363A0" w:rsidRPr="00C363A0" w:rsidRDefault="00C363A0" w:rsidP="00C363A0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363A0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3CE1383D" wp14:editId="2406B69D">
            <wp:extent cx="5274310" cy="3517265"/>
            <wp:effectExtent l="0" t="0" r="2540" b="6985"/>
            <wp:docPr id="1009186407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97724" w14:textId="77777777" w:rsidR="00C363A0" w:rsidRPr="00C363A0" w:rsidRDefault="00C363A0" w:rsidP="00C363A0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C363A0">
        <w:rPr>
          <w:rFonts w:ascii="宋体" w:eastAsia="宋体" w:hAnsi="宋体" w:cs="宋体"/>
          <w:kern w:val="0"/>
          <w:sz w:val="23"/>
          <w:szCs w:val="23"/>
        </w:rPr>
        <w:t>3月31日，学校召开“传承红色基因”教师宣讲团成立会，聘请学校领导、党支部书记、学生干事、</w:t>
      </w:r>
      <w:proofErr w:type="gramStart"/>
      <w:r w:rsidRPr="00C363A0">
        <w:rPr>
          <w:rFonts w:ascii="宋体" w:eastAsia="宋体" w:hAnsi="宋体" w:cs="宋体"/>
          <w:kern w:val="0"/>
          <w:sz w:val="23"/>
          <w:szCs w:val="23"/>
        </w:rPr>
        <w:t>思政课</w:t>
      </w:r>
      <w:proofErr w:type="gramEnd"/>
      <w:r w:rsidRPr="00C363A0">
        <w:rPr>
          <w:rFonts w:ascii="宋体" w:eastAsia="宋体" w:hAnsi="宋体" w:cs="宋体"/>
          <w:kern w:val="0"/>
          <w:sz w:val="23"/>
          <w:szCs w:val="23"/>
        </w:rPr>
        <w:t>教师、辅导员代表等作为宣讲团讲师，宣讲团将面向全体师生开展专题宣讲。</w:t>
      </w:r>
    </w:p>
    <w:p w14:paraId="3E7C987D" w14:textId="3697A774" w:rsidR="00C363A0" w:rsidRPr="00C363A0" w:rsidRDefault="00C363A0" w:rsidP="00C363A0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363A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7374704" wp14:editId="58A11461">
            <wp:extent cx="5274310" cy="3517265"/>
            <wp:effectExtent l="0" t="0" r="2540" b="6985"/>
            <wp:docPr id="140508060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2C95A" w14:textId="77777777" w:rsidR="00C363A0" w:rsidRPr="00C363A0" w:rsidRDefault="00C363A0" w:rsidP="00C363A0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C363A0">
        <w:rPr>
          <w:rFonts w:ascii="宋体" w:eastAsia="宋体" w:hAnsi="宋体" w:cs="宋体"/>
          <w:kern w:val="0"/>
          <w:sz w:val="23"/>
          <w:szCs w:val="23"/>
        </w:rPr>
        <w:t>会上，学校党委书记吕力为宣讲团讲师颁发聘书，并提出几点期望。她指出，宣讲团的成立是我校讲好中国故事、传播红色文化的重要举措，宣讲团成员要牢记宣讲者的身份和荣誉，用心用</w:t>
      </w:r>
      <w:proofErr w:type="gramStart"/>
      <w:r w:rsidRPr="00C363A0">
        <w:rPr>
          <w:rFonts w:ascii="宋体" w:eastAsia="宋体" w:hAnsi="宋体" w:cs="宋体"/>
          <w:kern w:val="0"/>
          <w:sz w:val="23"/>
          <w:szCs w:val="23"/>
        </w:rPr>
        <w:t>情做好</w:t>
      </w:r>
      <w:proofErr w:type="gramEnd"/>
      <w:r w:rsidRPr="00C363A0">
        <w:rPr>
          <w:rFonts w:ascii="宋体" w:eastAsia="宋体" w:hAnsi="宋体" w:cs="宋体"/>
          <w:kern w:val="0"/>
          <w:sz w:val="23"/>
          <w:szCs w:val="23"/>
        </w:rPr>
        <w:t>每一次宣讲，在传承红色基因上起到榜样示范作用。她强调，宣讲团成员要在思想上高度重视本次宣讲，要在行动上严要求保落实，为全面推进学校高质量发展汇聚强大力量。</w:t>
      </w:r>
    </w:p>
    <w:p w14:paraId="192368A6" w14:textId="747E2E7F" w:rsidR="00C363A0" w:rsidRPr="00C363A0" w:rsidRDefault="00C363A0" w:rsidP="00C363A0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363A0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0EAC298A" wp14:editId="0F48BCC3">
            <wp:extent cx="5274310" cy="3517265"/>
            <wp:effectExtent l="0" t="0" r="2540" b="6985"/>
            <wp:docPr id="69970033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271CE" w14:textId="77777777" w:rsidR="00C363A0" w:rsidRPr="00C363A0" w:rsidRDefault="00C363A0" w:rsidP="00C363A0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C363A0">
        <w:rPr>
          <w:rFonts w:ascii="宋体" w:eastAsia="宋体" w:hAnsi="宋体" w:cs="宋体"/>
          <w:kern w:val="0"/>
          <w:sz w:val="23"/>
          <w:szCs w:val="23"/>
        </w:rPr>
        <w:t>最后，李冠东老师从材料的编写说明、宣讲选题的示例等方面为宣讲团成员作了第一次辅导。</w:t>
      </w:r>
    </w:p>
    <w:p w14:paraId="0784F34F" w14:textId="7DF87179" w:rsidR="00C363A0" w:rsidRPr="00C363A0" w:rsidRDefault="00C363A0" w:rsidP="00C363A0">
      <w:pPr>
        <w:widowControl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1276E0C3" w14:textId="77777777" w:rsidR="00C363A0" w:rsidRPr="00C363A0" w:rsidRDefault="00C363A0" w:rsidP="00C363A0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14:paraId="7599621E" w14:textId="77777777" w:rsidR="00C363A0" w:rsidRPr="00C363A0" w:rsidRDefault="00C363A0" w:rsidP="00C363A0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C363A0">
        <w:rPr>
          <w:rFonts w:ascii="宋体" w:eastAsia="宋体" w:hAnsi="宋体" w:cs="宋体"/>
          <w:b/>
          <w:bCs/>
          <w:kern w:val="0"/>
          <w:sz w:val="24"/>
          <w:szCs w:val="24"/>
        </w:rPr>
        <w:t>系列教育活动</w:t>
      </w:r>
    </w:p>
    <w:p w14:paraId="58500C0F" w14:textId="6D5C0353" w:rsidR="00C363A0" w:rsidRPr="00C363A0" w:rsidRDefault="00C363A0" w:rsidP="00C363A0">
      <w:pPr>
        <w:widowControl/>
        <w:rPr>
          <w:rFonts w:ascii="宋体" w:eastAsia="宋体" w:hAnsi="宋体" w:cs="宋体" w:hint="eastAsia"/>
          <w:kern w:val="0"/>
          <w:sz w:val="24"/>
          <w:szCs w:val="24"/>
        </w:rPr>
      </w:pPr>
      <w:r w:rsidRPr="00C363A0">
        <w:rPr>
          <w:rFonts w:ascii="宋体" w:eastAsia="宋体" w:hAnsi="宋体" w:cs="宋体"/>
          <w:kern w:val="0"/>
          <w:sz w:val="24"/>
          <w:szCs w:val="24"/>
        </w:rPr>
        <w:br/>
      </w:r>
      <w:r w:rsidRPr="00C363A0">
        <w:rPr>
          <w:rFonts w:ascii="宋体" w:eastAsia="宋体" w:hAnsi="宋体" w:cs="宋体"/>
          <w:kern w:val="0"/>
          <w:sz w:val="23"/>
          <w:szCs w:val="23"/>
        </w:rPr>
        <w:t>为更好地发挥学校在传承红色基因活动中</w:t>
      </w:r>
      <w:proofErr w:type="gramStart"/>
      <w:r w:rsidRPr="00C363A0">
        <w:rPr>
          <w:rFonts w:ascii="宋体" w:eastAsia="宋体" w:hAnsi="宋体" w:cs="宋体"/>
          <w:kern w:val="0"/>
          <w:sz w:val="23"/>
          <w:szCs w:val="23"/>
        </w:rPr>
        <w:t>育人主</w:t>
      </w:r>
      <w:proofErr w:type="gramEnd"/>
      <w:r w:rsidRPr="00C363A0">
        <w:rPr>
          <w:rFonts w:ascii="宋体" w:eastAsia="宋体" w:hAnsi="宋体" w:cs="宋体"/>
          <w:kern w:val="0"/>
          <w:sz w:val="23"/>
          <w:szCs w:val="23"/>
        </w:rPr>
        <w:t>渠道作用和社会的教育功能，传承红色基因系列教育活动将从以下五个方面开展：</w:t>
      </w:r>
      <w:r w:rsidRPr="00C363A0">
        <w:rPr>
          <w:rFonts w:ascii="宋体" w:eastAsia="宋体" w:hAnsi="宋体" w:cs="宋体"/>
          <w:b/>
          <w:bCs/>
          <w:kern w:val="0"/>
          <w:sz w:val="23"/>
          <w:szCs w:val="23"/>
        </w:rPr>
        <w:t>1、成立红色教师宣讲团</w:t>
      </w:r>
      <w:r w:rsidRPr="00C363A0">
        <w:rPr>
          <w:rFonts w:ascii="宋体" w:eastAsia="宋体" w:hAnsi="宋体" w:cs="宋体"/>
          <w:kern w:val="0"/>
          <w:sz w:val="23"/>
          <w:szCs w:val="23"/>
        </w:rPr>
        <w:t>统筹校内外资源，成立由领导班子、劳模、部队、关工委“五老”、学校党支部书记、</w:t>
      </w:r>
      <w:proofErr w:type="gramStart"/>
      <w:r w:rsidRPr="00C363A0">
        <w:rPr>
          <w:rFonts w:ascii="宋体" w:eastAsia="宋体" w:hAnsi="宋体" w:cs="宋体"/>
          <w:kern w:val="0"/>
          <w:sz w:val="23"/>
          <w:szCs w:val="23"/>
        </w:rPr>
        <w:t>思政教师</w:t>
      </w:r>
      <w:proofErr w:type="gramEnd"/>
      <w:r w:rsidRPr="00C363A0">
        <w:rPr>
          <w:rFonts w:ascii="宋体" w:eastAsia="宋体" w:hAnsi="宋体" w:cs="宋体"/>
          <w:kern w:val="0"/>
          <w:sz w:val="23"/>
          <w:szCs w:val="23"/>
        </w:rPr>
        <w:t>等组成的传承红色基因教师宣讲团，开展面向学生、教师的专题宣讲。</w:t>
      </w:r>
      <w:r w:rsidRPr="00C363A0">
        <w:rPr>
          <w:rFonts w:ascii="宋体" w:eastAsia="宋体" w:hAnsi="宋体" w:cs="宋体"/>
          <w:b/>
          <w:bCs/>
          <w:kern w:val="0"/>
          <w:sz w:val="23"/>
          <w:szCs w:val="23"/>
        </w:rPr>
        <w:t>2、创建红色育人品牌</w:t>
      </w:r>
      <w:r w:rsidRPr="00C363A0">
        <w:rPr>
          <w:rFonts w:ascii="宋体" w:eastAsia="宋体" w:hAnsi="宋体" w:cs="宋体"/>
          <w:kern w:val="0"/>
          <w:sz w:val="23"/>
          <w:szCs w:val="23"/>
        </w:rPr>
        <w:t>基于学校国防教育工作基础，在集体教育中，深挖红色资源，涵养红色文化，创建新一轮国防教育特色班、国旗队。</w:t>
      </w:r>
      <w:r w:rsidRPr="00C363A0">
        <w:rPr>
          <w:rFonts w:ascii="宋体" w:eastAsia="宋体" w:hAnsi="宋体" w:cs="宋体"/>
          <w:b/>
          <w:bCs/>
          <w:kern w:val="0"/>
          <w:sz w:val="23"/>
          <w:szCs w:val="23"/>
        </w:rPr>
        <w:t>3、开展红色主题教育</w:t>
      </w:r>
      <w:r w:rsidRPr="00C363A0">
        <w:rPr>
          <w:rFonts w:ascii="宋体" w:eastAsia="宋体" w:hAnsi="宋体" w:cs="宋体"/>
          <w:kern w:val="0"/>
          <w:sz w:val="23"/>
          <w:szCs w:val="23"/>
        </w:rPr>
        <w:t>通过“专题会议+定期培训+特色课程”模式，实现仪式教育与日常教育相辅相成。发挥好关工委新编《两弹一星》教材的育人功能，组织召开专题工作会议，组织教师集体备课，定期开展传承红色基因大讲堂，讲好红色故事。</w:t>
      </w:r>
      <w:r w:rsidRPr="00C363A0">
        <w:rPr>
          <w:rFonts w:ascii="宋体" w:eastAsia="宋体" w:hAnsi="宋体" w:cs="宋体"/>
          <w:b/>
          <w:bCs/>
          <w:kern w:val="0"/>
          <w:sz w:val="23"/>
          <w:szCs w:val="23"/>
        </w:rPr>
        <w:t>4、组织红色校外实践活动</w:t>
      </w:r>
      <w:r w:rsidRPr="00C363A0">
        <w:rPr>
          <w:rFonts w:ascii="宋体" w:eastAsia="宋体" w:hAnsi="宋体" w:cs="宋体"/>
          <w:kern w:val="0"/>
          <w:sz w:val="23"/>
          <w:szCs w:val="23"/>
        </w:rPr>
        <w:t>挖掘周边社区、红色场馆等教育资源，建设传承红色基因校外实践基地，拓展红色育人空间。组织学生参加 “打卡红色教育基地”“观看红色主题影片”等活动，让红色成为实践育人的鲜亮底色。</w:t>
      </w:r>
      <w:r w:rsidRPr="00C363A0">
        <w:rPr>
          <w:rFonts w:ascii="宋体" w:eastAsia="宋体" w:hAnsi="宋体" w:cs="宋体"/>
          <w:b/>
          <w:bCs/>
          <w:kern w:val="0"/>
          <w:sz w:val="23"/>
          <w:szCs w:val="23"/>
        </w:rPr>
        <w:t>5、开展红色育人专题理论研究</w:t>
      </w:r>
      <w:r w:rsidRPr="00C363A0">
        <w:rPr>
          <w:rFonts w:ascii="宋体" w:eastAsia="宋体" w:hAnsi="宋体" w:cs="宋体"/>
          <w:kern w:val="0"/>
          <w:sz w:val="23"/>
          <w:szCs w:val="23"/>
        </w:rPr>
        <w:t>结合关工委工作实际，开展关于红色基因传承的课题研究，探索新时代学生赓续红色基因的途径。</w:t>
      </w:r>
    </w:p>
    <w:p w14:paraId="33B9D827" w14:textId="77777777" w:rsidR="00DF3E59" w:rsidRDefault="00DF3E59"/>
    <w:sectPr w:rsidR="00DF3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A0"/>
    <w:rsid w:val="00C363A0"/>
    <w:rsid w:val="00D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8F9CE"/>
  <w15:chartTrackingRefBased/>
  <w15:docId w15:val="{C933B743-5C0B-49A8-81DA-4ADB37EE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363A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3A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C363A0"/>
  </w:style>
  <w:style w:type="character" w:styleId="a3">
    <w:name w:val="Hyperlink"/>
    <w:basedOn w:val="a0"/>
    <w:uiPriority w:val="99"/>
    <w:semiHidden/>
    <w:unhideWhenUsed/>
    <w:rsid w:val="00C363A0"/>
    <w:rPr>
      <w:color w:val="0000FF"/>
      <w:u w:val="single"/>
    </w:rPr>
  </w:style>
  <w:style w:type="character" w:styleId="a4">
    <w:name w:val="Emphasis"/>
    <w:basedOn w:val="a0"/>
    <w:uiPriority w:val="20"/>
    <w:qFormat/>
    <w:rsid w:val="00C363A0"/>
    <w:rPr>
      <w:i/>
      <w:iCs/>
    </w:rPr>
  </w:style>
  <w:style w:type="paragraph" w:styleId="a5">
    <w:name w:val="Normal (Web)"/>
    <w:basedOn w:val="a"/>
    <w:uiPriority w:val="99"/>
    <w:semiHidden/>
    <w:unhideWhenUsed/>
    <w:rsid w:val="00C363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363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944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Zixin Cheng</dc:creator>
  <cp:keywords/>
  <dc:description/>
  <cp:lastModifiedBy>Zixin Cheng</cp:lastModifiedBy>
  <cp:revision>1</cp:revision>
  <dcterms:created xsi:type="dcterms:W3CDTF">2023-07-24T06:28:00Z</dcterms:created>
  <dcterms:modified xsi:type="dcterms:W3CDTF">2023-07-24T06:28:00Z</dcterms:modified>
</cp:coreProperties>
</file>