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514F" w:rsidRPr="00BF514F" w:rsidRDefault="00BF514F" w:rsidP="00BF514F">
      <w:pPr>
        <w:widowControl/>
        <w:spacing w:before="300" w:after="300"/>
        <w:jc w:val="center"/>
        <w:rPr>
          <w:rFonts w:ascii="黑体" w:eastAsia="黑体" w:hAnsi="黑体" w:cs="宋体" w:hint="eastAsia"/>
          <w:b/>
          <w:color w:val="333333"/>
          <w:kern w:val="0"/>
          <w:sz w:val="24"/>
          <w:szCs w:val="24"/>
        </w:rPr>
      </w:pPr>
      <w:bookmarkStart w:id="0" w:name="_GoBack"/>
      <w:r w:rsidRPr="00BF514F">
        <w:rPr>
          <w:rFonts w:ascii="黑体" w:eastAsia="黑体" w:hAnsi="黑体" w:cs="宋体" w:hint="eastAsia"/>
          <w:b/>
          <w:color w:val="333333"/>
          <w:kern w:val="0"/>
          <w:sz w:val="24"/>
          <w:szCs w:val="24"/>
        </w:rPr>
        <w:t>建筑职教集团召开理事长办公会 要求从六个方面谋划好2021年工作</w:t>
      </w:r>
    </w:p>
    <w:bookmarkEnd w:id="0"/>
    <w:p w:rsidR="00BF514F" w:rsidRPr="00BF514F" w:rsidRDefault="00BF514F" w:rsidP="00BF514F">
      <w:pPr>
        <w:widowControl/>
        <w:spacing w:after="150"/>
        <w:ind w:firstLine="480"/>
        <w:jc w:val="left"/>
        <w:rPr>
          <w:rFonts w:ascii="黑体" w:eastAsia="黑体" w:hAnsi="黑体" w:cs="宋体"/>
          <w:color w:val="333333"/>
          <w:kern w:val="0"/>
          <w:szCs w:val="21"/>
        </w:rPr>
      </w:pPr>
      <w:r w:rsidRPr="00BF514F">
        <w:rPr>
          <w:rFonts w:ascii="黑体" w:eastAsia="黑体" w:hAnsi="黑体" w:cs="宋体" w:hint="eastAsia"/>
          <w:color w:val="333333"/>
          <w:kern w:val="0"/>
          <w:sz w:val="24"/>
          <w:szCs w:val="24"/>
        </w:rPr>
        <w:t>1月12日下午，建筑职教集团在上海宝业中心召开理事长办公会。会议通报了集团2020年工作总结，并对2021年工作要点、理事大会会议议程、十周年主题大会议程及相关筹备工作进行了讨论。集团理事长褚敏主持会议，集团副理事长及秘书处人员参加会议。</w:t>
      </w:r>
    </w:p>
    <w:p w:rsidR="00BF514F" w:rsidRPr="00BF514F" w:rsidRDefault="00BF514F" w:rsidP="00BF514F">
      <w:pPr>
        <w:widowControl/>
        <w:spacing w:after="150"/>
        <w:ind w:firstLine="480"/>
        <w:jc w:val="center"/>
        <w:rPr>
          <w:rFonts w:ascii="黑体" w:eastAsia="黑体" w:hAnsi="黑体" w:cs="宋体" w:hint="eastAsia"/>
          <w:color w:val="333333"/>
          <w:kern w:val="0"/>
          <w:szCs w:val="21"/>
        </w:rPr>
      </w:pPr>
      <w:r>
        <w:rPr>
          <w:rFonts w:ascii="黑体" w:eastAsia="黑体" w:hAnsi="黑体" w:cs="宋体"/>
          <w:noProof/>
          <w:color w:val="333333"/>
          <w:kern w:val="0"/>
          <w:sz w:val="24"/>
          <w:szCs w:val="24"/>
        </w:rPr>
        <w:drawing>
          <wp:inline distT="0" distB="0" distL="0" distR="0">
            <wp:extent cx="3624151" cy="2520000"/>
            <wp:effectExtent l="0" t="0" r="0" b="0"/>
            <wp:docPr id="2" name="图片 2"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624151" cy="2520000"/>
                    </a:xfrm>
                    <a:prstGeom prst="rect">
                      <a:avLst/>
                    </a:prstGeom>
                    <a:noFill/>
                    <a:ln>
                      <a:noFill/>
                    </a:ln>
                  </pic:spPr>
                </pic:pic>
              </a:graphicData>
            </a:graphic>
          </wp:inline>
        </w:drawing>
      </w:r>
    </w:p>
    <w:p w:rsidR="00BF514F" w:rsidRPr="00BF514F" w:rsidRDefault="00BF514F" w:rsidP="00BF514F">
      <w:pPr>
        <w:widowControl/>
        <w:spacing w:after="150"/>
        <w:ind w:firstLine="480"/>
        <w:jc w:val="left"/>
        <w:rPr>
          <w:rFonts w:ascii="黑体" w:eastAsia="黑体" w:hAnsi="黑体" w:cs="宋体" w:hint="eastAsia"/>
          <w:color w:val="333333"/>
          <w:kern w:val="0"/>
          <w:szCs w:val="21"/>
        </w:rPr>
      </w:pPr>
      <w:r w:rsidRPr="00BF514F">
        <w:rPr>
          <w:rFonts w:ascii="黑体" w:eastAsia="黑体" w:hAnsi="黑体" w:cs="宋体" w:hint="eastAsia"/>
          <w:color w:val="333333"/>
          <w:kern w:val="0"/>
          <w:sz w:val="24"/>
          <w:szCs w:val="24"/>
        </w:rPr>
        <w:t>秘书长杨秀方首先汇报了2020年工作总结。2020年，集团以习近平新时代中国特色社会主义思想为指导，努力搭建校企合作平台，创新运作模式，增强协调能力，不断提高集团化办学水平，被教育部批准为首批国家示范性职业教育集团（联盟）培育单位。2020年，集团共向市教委申请建设项目7个，预算250万元，除“一带一路”沿线国家基础设施建设国际化人才培训项目因受疫情影响没有实施外，其余项目全部按照要求完成建设任务，预算执行率96.02%。</w:t>
      </w:r>
    </w:p>
    <w:p w:rsidR="00BF514F" w:rsidRPr="00BF514F" w:rsidRDefault="00BF514F" w:rsidP="00BF514F">
      <w:pPr>
        <w:widowControl/>
        <w:spacing w:after="150"/>
        <w:ind w:firstLine="480"/>
        <w:jc w:val="center"/>
        <w:rPr>
          <w:rFonts w:ascii="黑体" w:eastAsia="黑体" w:hAnsi="黑体" w:cs="宋体" w:hint="eastAsia"/>
          <w:color w:val="333333"/>
          <w:kern w:val="0"/>
          <w:szCs w:val="21"/>
        </w:rPr>
      </w:pPr>
      <w:r w:rsidRPr="00BF514F">
        <w:rPr>
          <w:rFonts w:ascii="宋体" w:eastAsia="宋体" w:hAnsi="宋体" w:cs="宋体" w:hint="eastAsia"/>
          <w:color w:val="333333"/>
          <w:kern w:val="0"/>
          <w:sz w:val="24"/>
          <w:szCs w:val="24"/>
        </w:rPr>
        <w:t> </w:t>
      </w:r>
      <w:r>
        <w:rPr>
          <w:rFonts w:ascii="黑体" w:eastAsia="黑体" w:hAnsi="黑体" w:cs="宋体"/>
          <w:noProof/>
          <w:color w:val="333333"/>
          <w:kern w:val="0"/>
          <w:sz w:val="24"/>
          <w:szCs w:val="24"/>
        </w:rPr>
        <w:drawing>
          <wp:inline distT="0" distB="0" distL="0" distR="0">
            <wp:extent cx="3270117" cy="2520000"/>
            <wp:effectExtent l="0" t="0" r="6985" b="0"/>
            <wp:docPr id="1" name="图片 1"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270117" cy="2520000"/>
                    </a:xfrm>
                    <a:prstGeom prst="rect">
                      <a:avLst/>
                    </a:prstGeom>
                    <a:noFill/>
                    <a:ln>
                      <a:noFill/>
                    </a:ln>
                  </pic:spPr>
                </pic:pic>
              </a:graphicData>
            </a:graphic>
          </wp:inline>
        </w:drawing>
      </w:r>
    </w:p>
    <w:p w:rsidR="00BF514F" w:rsidRPr="00BF514F" w:rsidRDefault="00BF514F" w:rsidP="00BF514F">
      <w:pPr>
        <w:widowControl/>
        <w:spacing w:after="150"/>
        <w:ind w:firstLine="480"/>
        <w:jc w:val="left"/>
        <w:rPr>
          <w:rFonts w:ascii="黑体" w:eastAsia="黑体" w:hAnsi="黑体" w:cs="宋体" w:hint="eastAsia"/>
          <w:color w:val="333333"/>
          <w:kern w:val="0"/>
          <w:szCs w:val="21"/>
        </w:rPr>
      </w:pPr>
      <w:r w:rsidRPr="00BF514F">
        <w:rPr>
          <w:rFonts w:ascii="黑体" w:eastAsia="黑体" w:hAnsi="黑体" w:cs="宋体" w:hint="eastAsia"/>
          <w:color w:val="333333"/>
          <w:kern w:val="0"/>
          <w:sz w:val="24"/>
          <w:szCs w:val="24"/>
        </w:rPr>
        <w:t>集团理事长褚敏在讲话中充分肯定了建筑职教集团过去一年工作中所取得的成绩，感谢大家为集团发展所</w:t>
      </w:r>
      <w:proofErr w:type="gramStart"/>
      <w:r w:rsidRPr="00BF514F">
        <w:rPr>
          <w:rFonts w:ascii="黑体" w:eastAsia="黑体" w:hAnsi="黑体" w:cs="宋体" w:hint="eastAsia"/>
          <w:color w:val="333333"/>
          <w:kern w:val="0"/>
          <w:sz w:val="24"/>
          <w:szCs w:val="24"/>
        </w:rPr>
        <w:t>作出</w:t>
      </w:r>
      <w:proofErr w:type="gramEnd"/>
      <w:r w:rsidRPr="00BF514F">
        <w:rPr>
          <w:rFonts w:ascii="黑体" w:eastAsia="黑体" w:hAnsi="黑体" w:cs="宋体" w:hint="eastAsia"/>
          <w:color w:val="333333"/>
          <w:kern w:val="0"/>
          <w:sz w:val="24"/>
          <w:szCs w:val="24"/>
        </w:rPr>
        <w:t>的努力，并希望能够进一步总结经验，查找不足，进而更好地为服务国家发展、服务区域经济、服务企业院校贡献力量。</w:t>
      </w:r>
    </w:p>
    <w:p w:rsidR="00BF514F" w:rsidRPr="00BF514F" w:rsidRDefault="00BF514F" w:rsidP="00BF514F">
      <w:pPr>
        <w:widowControl/>
        <w:spacing w:after="150"/>
        <w:ind w:firstLine="480"/>
        <w:jc w:val="left"/>
        <w:rPr>
          <w:rFonts w:ascii="黑体" w:eastAsia="黑体" w:hAnsi="黑体" w:cs="宋体" w:hint="eastAsia"/>
          <w:color w:val="333333"/>
          <w:kern w:val="0"/>
          <w:szCs w:val="21"/>
        </w:rPr>
      </w:pPr>
      <w:r w:rsidRPr="00BF514F">
        <w:rPr>
          <w:rFonts w:ascii="黑体" w:eastAsia="黑体" w:hAnsi="黑体" w:cs="宋体" w:hint="eastAsia"/>
          <w:color w:val="333333"/>
          <w:kern w:val="0"/>
          <w:sz w:val="24"/>
          <w:szCs w:val="24"/>
        </w:rPr>
        <w:lastRenderedPageBreak/>
        <w:t>随后，会议对集团2021年工作要点进行了深入讨论。会议要求，2021年，集团要围绕职业技能大赛，为产教融合提供服务平台；强化师资和职工培训，为校企合作提供环境；开展人才需求调研发布，为服务就业奠定基础；开展科研攻关，为人才培养提供支持；弘扬劳模工匠精神，为企业劳模引进校园、劳模文化导入企业提供途径；适应数字化转型加强集团自身建设，制定集团激励表彰体系等六个方面，更好地开展好工作，不断提升服务能力和水平。</w:t>
      </w:r>
    </w:p>
    <w:p w:rsidR="00BF514F" w:rsidRPr="00BF514F" w:rsidRDefault="00BF514F" w:rsidP="00BF514F">
      <w:pPr>
        <w:widowControl/>
        <w:spacing w:after="150"/>
        <w:ind w:firstLine="480"/>
        <w:jc w:val="left"/>
        <w:rPr>
          <w:rFonts w:ascii="黑体" w:eastAsia="黑体" w:hAnsi="黑体" w:cs="宋体" w:hint="eastAsia"/>
          <w:color w:val="333333"/>
          <w:kern w:val="0"/>
          <w:szCs w:val="21"/>
        </w:rPr>
      </w:pPr>
      <w:r w:rsidRPr="00BF514F">
        <w:rPr>
          <w:rFonts w:ascii="黑体" w:eastAsia="黑体" w:hAnsi="黑体" w:cs="宋体" w:hint="eastAsia"/>
          <w:color w:val="333333"/>
          <w:kern w:val="0"/>
          <w:sz w:val="24"/>
          <w:szCs w:val="24"/>
        </w:rPr>
        <w:t>会议还进一步明确了二届四次理事大会议程和集团成立十周年主题大会议程，对如何更好地做好十年回顾总结，充分展现集团办学实践特色，做好媒体宣传及优秀成果展示，达成了共识。考虑特殊时期的疫情变化因素，集团将对会议安排</w:t>
      </w:r>
      <w:proofErr w:type="gramStart"/>
      <w:r w:rsidRPr="00BF514F">
        <w:rPr>
          <w:rFonts w:ascii="黑体" w:eastAsia="黑体" w:hAnsi="黑体" w:cs="宋体" w:hint="eastAsia"/>
          <w:color w:val="333333"/>
          <w:kern w:val="0"/>
          <w:sz w:val="24"/>
          <w:szCs w:val="24"/>
        </w:rPr>
        <w:t>作出</w:t>
      </w:r>
      <w:proofErr w:type="gramEnd"/>
      <w:r w:rsidRPr="00BF514F">
        <w:rPr>
          <w:rFonts w:ascii="黑体" w:eastAsia="黑体" w:hAnsi="黑体" w:cs="宋体" w:hint="eastAsia"/>
          <w:color w:val="333333"/>
          <w:kern w:val="0"/>
          <w:sz w:val="24"/>
          <w:szCs w:val="24"/>
        </w:rPr>
        <w:t>充分准备和适时调整。</w:t>
      </w:r>
      <w:r w:rsidRPr="00BF514F">
        <w:rPr>
          <w:rFonts w:ascii="宋体" w:eastAsia="宋体" w:hAnsi="宋体" w:cs="宋体" w:hint="eastAsia"/>
          <w:color w:val="333333"/>
          <w:kern w:val="0"/>
          <w:sz w:val="24"/>
          <w:szCs w:val="24"/>
        </w:rPr>
        <w:t>      </w:t>
      </w:r>
    </w:p>
    <w:p w:rsidR="0078081D" w:rsidRPr="00BF514F" w:rsidRDefault="0078081D"/>
    <w:sectPr w:rsidR="0078081D" w:rsidRPr="00BF514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514F"/>
    <w:rsid w:val="0078081D"/>
    <w:rsid w:val="00BF51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BF514F"/>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BF514F"/>
    <w:rPr>
      <w:rFonts w:ascii="宋体" w:eastAsia="宋体" w:hAnsi="宋体" w:cs="宋体"/>
      <w:b/>
      <w:bCs/>
      <w:kern w:val="0"/>
      <w:sz w:val="24"/>
      <w:szCs w:val="24"/>
    </w:rPr>
  </w:style>
  <w:style w:type="character" w:customStyle="1" w:styleId="text-right">
    <w:name w:val="text-right"/>
    <w:basedOn w:val="a0"/>
    <w:rsid w:val="00BF514F"/>
  </w:style>
  <w:style w:type="paragraph" w:styleId="a3">
    <w:name w:val="Normal (Web)"/>
    <w:basedOn w:val="a"/>
    <w:uiPriority w:val="99"/>
    <w:semiHidden/>
    <w:unhideWhenUsed/>
    <w:rsid w:val="00BF514F"/>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BF514F"/>
    <w:rPr>
      <w:sz w:val="18"/>
      <w:szCs w:val="18"/>
    </w:rPr>
  </w:style>
  <w:style w:type="character" w:customStyle="1" w:styleId="Char">
    <w:name w:val="批注框文本 Char"/>
    <w:basedOn w:val="a0"/>
    <w:link w:val="a4"/>
    <w:uiPriority w:val="99"/>
    <w:semiHidden/>
    <w:rsid w:val="00BF514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BF514F"/>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BF514F"/>
    <w:rPr>
      <w:rFonts w:ascii="宋体" w:eastAsia="宋体" w:hAnsi="宋体" w:cs="宋体"/>
      <w:b/>
      <w:bCs/>
      <w:kern w:val="0"/>
      <w:sz w:val="24"/>
      <w:szCs w:val="24"/>
    </w:rPr>
  </w:style>
  <w:style w:type="character" w:customStyle="1" w:styleId="text-right">
    <w:name w:val="text-right"/>
    <w:basedOn w:val="a0"/>
    <w:rsid w:val="00BF514F"/>
  </w:style>
  <w:style w:type="paragraph" w:styleId="a3">
    <w:name w:val="Normal (Web)"/>
    <w:basedOn w:val="a"/>
    <w:uiPriority w:val="99"/>
    <w:semiHidden/>
    <w:unhideWhenUsed/>
    <w:rsid w:val="00BF514F"/>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BF514F"/>
    <w:rPr>
      <w:sz w:val="18"/>
      <w:szCs w:val="18"/>
    </w:rPr>
  </w:style>
  <w:style w:type="character" w:customStyle="1" w:styleId="Char">
    <w:name w:val="批注框文本 Char"/>
    <w:basedOn w:val="a0"/>
    <w:link w:val="a4"/>
    <w:uiPriority w:val="99"/>
    <w:semiHidden/>
    <w:rsid w:val="00BF514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2465814">
      <w:bodyDiv w:val="1"/>
      <w:marLeft w:val="0"/>
      <w:marRight w:val="0"/>
      <w:marTop w:val="0"/>
      <w:marBottom w:val="0"/>
      <w:divBdr>
        <w:top w:val="none" w:sz="0" w:space="0" w:color="auto"/>
        <w:left w:val="none" w:sz="0" w:space="0" w:color="auto"/>
        <w:bottom w:val="none" w:sz="0" w:space="0" w:color="auto"/>
        <w:right w:val="none" w:sz="0" w:space="0" w:color="auto"/>
      </w:divBdr>
      <w:divsChild>
        <w:div w:id="585118333">
          <w:marLeft w:val="0"/>
          <w:marRight w:val="0"/>
          <w:marTop w:val="0"/>
          <w:marBottom w:val="300"/>
          <w:divBdr>
            <w:top w:val="single" w:sz="6" w:space="6" w:color="D6E9C6"/>
            <w:left w:val="single" w:sz="6" w:space="11" w:color="D6E9C6"/>
            <w:bottom w:val="single" w:sz="6" w:space="6" w:color="D6E9C6"/>
            <w:right w:val="single" w:sz="6" w:space="26" w:color="D6E9C6"/>
          </w:divBdr>
        </w:div>
        <w:div w:id="1327237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119</Words>
  <Characters>683</Characters>
  <Application>Microsoft Office Word</Application>
  <DocSecurity>0</DocSecurity>
  <Lines>5</Lines>
  <Paragraphs>1</Paragraphs>
  <ScaleCrop>false</ScaleCrop>
  <Company>Microsoft</Company>
  <LinksUpToDate>false</LinksUpToDate>
  <CharactersWithSpaces>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2022-08-01T11:03:00Z</dcterms:created>
  <dcterms:modified xsi:type="dcterms:W3CDTF">2022-08-01T11:04:00Z</dcterms:modified>
</cp:coreProperties>
</file>