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outlineLvl w:val="2"/>
        <w:rPr>
          <w:rFonts w:ascii="宋体" w:hAnsi="宋体"/>
          <w:b/>
          <w:bCs/>
          <w:sz w:val="30"/>
          <w:szCs w:val="30"/>
        </w:rPr>
      </w:pPr>
      <w:bookmarkStart w:id="1" w:name="_GoBack"/>
      <w:bookmarkStart w:id="0" w:name="_Toc439919643"/>
      <w:r>
        <w:rPr>
          <w:rFonts w:hint="eastAsia" w:ascii="宋体" w:hAnsi="宋体"/>
          <w:b/>
          <w:bCs/>
          <w:sz w:val="30"/>
          <w:szCs w:val="30"/>
        </w:rPr>
        <w:t>上海市建筑工程学校外聘兼职教师聘用及管理办法</w:t>
      </w:r>
      <w:bookmarkEnd w:id="0"/>
    </w:p>
    <w:bookmarkEnd w:id="1"/>
    <w:p>
      <w:pPr>
        <w:spacing w:after="312" w:afterLines="100" w:line="440" w:lineRule="exact"/>
        <w:jc w:val="center"/>
        <w:rPr>
          <w:rFonts w:ascii="宋体" w:hAnsi="宋体"/>
          <w:color w:val="000000"/>
          <w:sz w:val="30"/>
          <w:szCs w:val="30"/>
        </w:rPr>
      </w:pPr>
      <w:r>
        <w:rPr>
          <w:rFonts w:hint="eastAsia" w:ascii="宋体" w:hAnsi="宋体"/>
          <w:sz w:val="30"/>
          <w:szCs w:val="30"/>
        </w:rPr>
        <w:t>（试行）</w:t>
      </w:r>
    </w:p>
    <w:p>
      <w:pPr>
        <w:widowControl/>
        <w:adjustRightInd w:val="0"/>
        <w:snapToGrid w:val="0"/>
        <w:spacing w:line="440" w:lineRule="exact"/>
        <w:ind w:firstLine="456" w:firstLineChars="200"/>
        <w:rPr>
          <w:rFonts w:ascii="宋体" w:hAnsi="宋体" w:cs="宋体"/>
          <w:color w:val="333333"/>
          <w:kern w:val="0"/>
          <w:sz w:val="24"/>
        </w:rPr>
      </w:pPr>
      <w:r>
        <w:rPr>
          <w:rFonts w:hint="eastAsia" w:ascii="宋体" w:hAnsi="宋体" w:cs="宋体"/>
          <w:color w:val="333333"/>
          <w:spacing w:val="-6"/>
          <w:kern w:val="0"/>
          <w:sz w:val="24"/>
        </w:rPr>
        <w:t>外聘兼职教师是学校教师队伍的重要组成部分，为适应学校改革发展要求，</w:t>
      </w:r>
      <w:r>
        <w:rPr>
          <w:rFonts w:hint="eastAsia" w:ascii="宋体" w:hAnsi="宋体" w:cs="宋体"/>
          <w:color w:val="333333"/>
          <w:kern w:val="0"/>
          <w:sz w:val="24"/>
        </w:rPr>
        <w:t>完善我校师资队伍结构体系，合理</w:t>
      </w:r>
      <w:r>
        <w:rPr>
          <w:rFonts w:hint="eastAsia" w:ascii="宋体" w:hAnsi="宋体" w:cs="宋体"/>
          <w:color w:val="333333"/>
          <w:spacing w:val="-6"/>
          <w:kern w:val="0"/>
          <w:sz w:val="24"/>
        </w:rPr>
        <w:t>利用校外人才资源，</w:t>
      </w:r>
      <w:r>
        <w:rPr>
          <w:rFonts w:hint="eastAsia" w:ascii="宋体" w:hAnsi="宋体" w:cs="宋体"/>
          <w:color w:val="333333"/>
          <w:kern w:val="0"/>
          <w:sz w:val="24"/>
        </w:rPr>
        <w:t>提高教育教学质量，加强创新型高技能人才的培养，</w:t>
      </w:r>
      <w:r>
        <w:rPr>
          <w:rFonts w:hint="eastAsia" w:ascii="宋体" w:hAnsi="宋体" w:cs="宋体"/>
          <w:color w:val="333333"/>
          <w:spacing w:val="-6"/>
          <w:kern w:val="0"/>
          <w:sz w:val="24"/>
        </w:rPr>
        <w:t>以“按需聘用、保证质量、合约管理、权责分明、注重实效”为原则，建立</w:t>
      </w:r>
      <w:r>
        <w:rPr>
          <w:rFonts w:hint="eastAsia" w:ascii="宋体" w:hAnsi="宋体" w:cs="宋体"/>
          <w:color w:val="333333"/>
          <w:kern w:val="0"/>
          <w:sz w:val="24"/>
        </w:rPr>
        <w:t>一支“师德高尚、素质优良、技术过硬、结构合理、相对稳定”的外聘兼职教师队伍。</w:t>
      </w:r>
    </w:p>
    <w:p>
      <w:pPr>
        <w:widowControl/>
        <w:adjustRightInd w:val="0"/>
        <w:snapToGrid w:val="0"/>
        <w:spacing w:line="440" w:lineRule="exact"/>
        <w:ind w:firstLine="480" w:firstLineChars="200"/>
        <w:rPr>
          <w:rFonts w:ascii="宋体" w:hAnsi="宋体" w:cs="宋体"/>
          <w:color w:val="333333"/>
          <w:kern w:val="0"/>
          <w:sz w:val="24"/>
        </w:rPr>
      </w:pPr>
      <w:r>
        <w:rPr>
          <w:rFonts w:hint="eastAsia" w:ascii="宋体" w:hAnsi="宋体" w:cs="宋体"/>
          <w:color w:val="333333"/>
          <w:kern w:val="0"/>
          <w:sz w:val="24"/>
        </w:rPr>
        <w:t>为保障教学工作顺利开展，强化教学实践环节，</w:t>
      </w:r>
      <w:r>
        <w:rPr>
          <w:rFonts w:hint="eastAsia" w:ascii="宋体" w:hAnsi="宋体" w:cs="宋体"/>
          <w:color w:val="333333"/>
          <w:spacing w:val="-6"/>
          <w:kern w:val="0"/>
          <w:sz w:val="24"/>
        </w:rPr>
        <w:t>进一步规范和完善外聘兼职教师的聘用与管理，</w:t>
      </w:r>
      <w:r>
        <w:rPr>
          <w:rFonts w:hint="eastAsia" w:ascii="宋体" w:hAnsi="宋体" w:cs="宋体"/>
          <w:color w:val="333333"/>
          <w:kern w:val="0"/>
          <w:sz w:val="24"/>
        </w:rPr>
        <w:t>根据教育部【2013】12号《中等职业学校教师专业标准（试行）》、市教委【2013】22号《上海市中等职业学校教学管理工作指导意见》文件精神，结合我校实际情况，特制定本管理办法。</w:t>
      </w:r>
    </w:p>
    <w:p>
      <w:pPr>
        <w:widowControl/>
        <w:spacing w:line="440" w:lineRule="exact"/>
        <w:ind w:firstLine="482" w:firstLineChars="200"/>
        <w:rPr>
          <w:rFonts w:ascii="宋体" w:hAnsi="宋体" w:cs="宋体"/>
          <w:kern w:val="0"/>
          <w:sz w:val="24"/>
        </w:rPr>
      </w:pPr>
      <w:r>
        <w:rPr>
          <w:rFonts w:hint="eastAsia" w:ascii="宋体" w:hAnsi="宋体" w:cs="宋体"/>
          <w:b/>
          <w:color w:val="000000"/>
          <w:kern w:val="0"/>
          <w:sz w:val="24"/>
        </w:rPr>
        <w:t>一、外聘兼职教师聘用原则</w:t>
      </w:r>
    </w:p>
    <w:p>
      <w:pPr>
        <w:widowControl/>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1. 按需聘任原则</w:t>
      </w:r>
    </w:p>
    <w:p>
      <w:pPr>
        <w:widowControl/>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根据教学实训、专业建设和师资队伍建设需要，面向社会、行业、企业聘任兼职教师，重点选聘校外教学基地的管理专家、技术骨干和能工巧匠。</w:t>
      </w:r>
    </w:p>
    <w:p>
      <w:pPr>
        <w:widowControl/>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2. 聘约管理原则</w:t>
      </w:r>
    </w:p>
    <w:p>
      <w:pPr>
        <w:widowControl/>
        <w:spacing w:line="440" w:lineRule="exact"/>
        <w:ind w:firstLine="480" w:firstLineChars="200"/>
        <w:rPr>
          <w:rFonts w:ascii="宋体" w:hAnsi="宋体" w:cs="宋体"/>
          <w:kern w:val="0"/>
          <w:sz w:val="24"/>
        </w:rPr>
      </w:pPr>
      <w:r>
        <w:rPr>
          <w:rFonts w:hint="eastAsia" w:ascii="宋体" w:hAnsi="宋体" w:cs="宋体"/>
          <w:color w:val="000000"/>
          <w:kern w:val="0"/>
          <w:sz w:val="24"/>
        </w:rPr>
        <w:t>完善聘约，明确外聘兼职教师的职责、待遇和工作要求，规定双方的权利和义务，严格依约管理。</w:t>
      </w:r>
    </w:p>
    <w:p>
      <w:pPr>
        <w:widowControl/>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3. 动态管理原则</w:t>
      </w:r>
    </w:p>
    <w:p>
      <w:pPr>
        <w:widowControl/>
        <w:spacing w:line="440" w:lineRule="exact"/>
        <w:ind w:firstLine="480" w:firstLineChars="200"/>
        <w:rPr>
          <w:rFonts w:ascii="宋体" w:hAnsi="宋体" w:cs="宋体"/>
          <w:kern w:val="0"/>
          <w:sz w:val="24"/>
        </w:rPr>
      </w:pPr>
      <w:r>
        <w:rPr>
          <w:rFonts w:hint="eastAsia" w:ascii="宋体" w:hAnsi="宋体" w:cs="宋体"/>
          <w:color w:val="000000"/>
          <w:kern w:val="0"/>
          <w:sz w:val="24"/>
        </w:rPr>
        <w:t>外聘兼职教师的聘任实行聘期制与考核制相结合，学期调整与学年聘任相结合，适时调整不符合要求与稳定精干相结合的动态管理机制。</w:t>
      </w:r>
    </w:p>
    <w:p>
      <w:pPr>
        <w:widowControl/>
        <w:spacing w:line="440" w:lineRule="exact"/>
        <w:ind w:firstLine="482" w:firstLineChars="200"/>
        <w:rPr>
          <w:rFonts w:ascii="宋体" w:hAnsi="宋体" w:cs="宋体"/>
          <w:b/>
          <w:color w:val="000000"/>
          <w:kern w:val="0"/>
          <w:sz w:val="24"/>
        </w:rPr>
      </w:pPr>
      <w:r>
        <w:rPr>
          <w:rFonts w:hint="eastAsia" w:ascii="宋体" w:hAnsi="宋体" w:cs="宋体"/>
          <w:b/>
          <w:color w:val="000000"/>
          <w:kern w:val="0"/>
          <w:sz w:val="24"/>
        </w:rPr>
        <w:t>二、外聘兼职教师分类</w:t>
      </w:r>
    </w:p>
    <w:p>
      <w:pPr>
        <w:widowControl/>
        <w:adjustRightInd w:val="0"/>
        <w:snapToGrid w:val="0"/>
        <w:spacing w:line="440" w:lineRule="exact"/>
        <w:ind w:firstLine="480" w:firstLineChars="200"/>
        <w:rPr>
          <w:rFonts w:ascii="宋体" w:hAnsi="宋体" w:cs="宋体"/>
          <w:bCs/>
          <w:color w:val="000000"/>
          <w:kern w:val="0"/>
          <w:sz w:val="24"/>
        </w:rPr>
      </w:pPr>
      <w:r>
        <w:rPr>
          <w:rFonts w:hint="eastAsia" w:ascii="宋体" w:hAnsi="宋体" w:cs="宋体"/>
          <w:color w:val="000000"/>
          <w:kern w:val="0"/>
          <w:sz w:val="24"/>
        </w:rPr>
        <w:t>外聘兼职</w:t>
      </w:r>
      <w:r>
        <w:rPr>
          <w:rFonts w:hint="eastAsia" w:ascii="宋体" w:hAnsi="宋体" w:cs="宋体"/>
          <w:bCs/>
          <w:color w:val="000000"/>
          <w:kern w:val="0"/>
          <w:sz w:val="24"/>
        </w:rPr>
        <w:t>教师是指行业、企业等社会各界的管理专家、技术骨干、</w:t>
      </w:r>
      <w:r>
        <w:rPr>
          <w:rFonts w:hint="eastAsia" w:ascii="宋体" w:hAnsi="宋体" w:cs="宋体"/>
          <w:color w:val="000000"/>
          <w:kern w:val="0"/>
          <w:sz w:val="24"/>
        </w:rPr>
        <w:t>能工巧匠</w:t>
      </w:r>
      <w:r>
        <w:rPr>
          <w:rFonts w:hint="eastAsia" w:ascii="宋体" w:hAnsi="宋体" w:cs="宋体"/>
          <w:bCs/>
          <w:color w:val="000000"/>
          <w:kern w:val="0"/>
          <w:sz w:val="24"/>
        </w:rPr>
        <w:t>等。承担学校学科专业建设、科研合作、课程教学、学生实习与社会实践指导等方面特定任务的非在编教师。</w:t>
      </w:r>
    </w:p>
    <w:p>
      <w:pPr>
        <w:widowControl/>
        <w:adjustRightInd w:val="0"/>
        <w:snapToGrid w:val="0"/>
        <w:spacing w:line="440" w:lineRule="exact"/>
        <w:ind w:firstLine="480" w:firstLineChars="200"/>
        <w:rPr>
          <w:rFonts w:ascii="宋体" w:hAnsi="宋体" w:cs="宋体"/>
          <w:bCs/>
          <w:color w:val="000000"/>
          <w:kern w:val="0"/>
          <w:sz w:val="24"/>
        </w:rPr>
      </w:pPr>
      <w:r>
        <w:rPr>
          <w:rFonts w:hint="eastAsia" w:ascii="宋体" w:hAnsi="宋体" w:cs="宋体"/>
          <w:bCs/>
          <w:color w:val="000000"/>
          <w:kern w:val="0"/>
          <w:sz w:val="24"/>
        </w:rPr>
        <w:t>1. 专家类</w:t>
      </w:r>
    </w:p>
    <w:p>
      <w:pPr>
        <w:widowControl/>
        <w:adjustRightInd w:val="0"/>
        <w:snapToGrid w:val="0"/>
        <w:spacing w:line="440" w:lineRule="exact"/>
        <w:ind w:firstLine="480" w:firstLineChars="200"/>
        <w:rPr>
          <w:rFonts w:ascii="宋体" w:hAnsi="宋体" w:cs="宋体"/>
          <w:bCs/>
          <w:color w:val="000000"/>
          <w:kern w:val="0"/>
          <w:sz w:val="24"/>
        </w:rPr>
      </w:pPr>
      <w:r>
        <w:rPr>
          <w:rFonts w:hint="eastAsia" w:ascii="宋体" w:hAnsi="宋体" w:cs="宋体"/>
          <w:bCs/>
          <w:color w:val="000000"/>
          <w:kern w:val="0"/>
          <w:sz w:val="24"/>
        </w:rPr>
        <w:t>（1）专业建设专家</w:t>
      </w:r>
    </w:p>
    <w:p>
      <w:pPr>
        <w:widowControl/>
        <w:adjustRightInd w:val="0"/>
        <w:snapToGrid w:val="0"/>
        <w:spacing w:line="440" w:lineRule="exact"/>
        <w:ind w:firstLine="480" w:firstLineChars="200"/>
        <w:rPr>
          <w:rFonts w:ascii="宋体" w:hAnsi="宋体" w:cs="宋体"/>
          <w:bCs/>
          <w:color w:val="000000"/>
          <w:kern w:val="0"/>
          <w:sz w:val="24"/>
        </w:rPr>
      </w:pPr>
      <w:r>
        <w:rPr>
          <w:rFonts w:hint="eastAsia" w:ascii="宋体" w:hAnsi="宋体" w:cs="宋体"/>
          <w:bCs/>
          <w:color w:val="000000"/>
          <w:kern w:val="0"/>
          <w:sz w:val="24"/>
        </w:rPr>
        <w:t>在专业技术领域具有较丰富的管理经验和较长的实践技能工作经历，掌握本专业技术领域发展趋势，对专业建设有前瞻性、建设性观点的行业、企业高级管理人员及专业技术人员。</w:t>
      </w:r>
    </w:p>
    <w:p>
      <w:pPr>
        <w:widowControl/>
        <w:adjustRightInd w:val="0"/>
        <w:snapToGrid w:val="0"/>
        <w:spacing w:line="440" w:lineRule="exact"/>
        <w:ind w:firstLine="480" w:firstLineChars="200"/>
        <w:rPr>
          <w:rFonts w:ascii="宋体" w:hAnsi="宋体" w:cs="宋体"/>
          <w:bCs/>
          <w:color w:val="000000"/>
          <w:kern w:val="0"/>
          <w:sz w:val="24"/>
        </w:rPr>
      </w:pPr>
      <w:r>
        <w:rPr>
          <w:rFonts w:hint="eastAsia" w:ascii="宋体" w:hAnsi="宋体" w:cs="宋体"/>
          <w:bCs/>
          <w:color w:val="000000"/>
          <w:kern w:val="0"/>
          <w:sz w:val="24"/>
        </w:rPr>
        <w:t>（2）兼职专业带头人</w:t>
      </w:r>
    </w:p>
    <w:p>
      <w:pPr>
        <w:widowControl/>
        <w:adjustRightInd w:val="0"/>
        <w:snapToGrid w:val="0"/>
        <w:spacing w:line="440" w:lineRule="exact"/>
        <w:ind w:firstLine="480" w:firstLineChars="200"/>
        <w:rPr>
          <w:rFonts w:ascii="宋体" w:hAnsi="宋体" w:cs="宋体"/>
          <w:color w:val="000000"/>
          <w:kern w:val="0"/>
          <w:sz w:val="24"/>
        </w:rPr>
      </w:pPr>
      <w:r>
        <w:rPr>
          <w:rFonts w:hint="eastAsia" w:ascii="宋体" w:hAnsi="宋体" w:cs="宋体"/>
          <w:bCs/>
          <w:color w:val="000000"/>
          <w:kern w:val="0"/>
          <w:sz w:val="24"/>
        </w:rPr>
        <w:t>在行业、企业里具有一定威望，为企业做出贡献，能够组织一个团队系统地设计课程、专业，</w:t>
      </w:r>
      <w:r>
        <w:rPr>
          <w:rFonts w:hint="eastAsia" w:ascii="宋体" w:hAnsi="宋体" w:cs="宋体"/>
          <w:color w:val="000000"/>
          <w:kern w:val="0"/>
          <w:sz w:val="24"/>
        </w:rPr>
        <w:t>具有较长时间的企业专业技术工作经历，</w:t>
      </w:r>
      <w:r>
        <w:rPr>
          <w:rFonts w:hint="eastAsia" w:ascii="宋体" w:hAnsi="宋体" w:cs="宋体"/>
          <w:kern w:val="0"/>
          <w:sz w:val="24"/>
        </w:rPr>
        <w:t>对专业建设有一定见解的行业企业高级管理人员、专业技术人员，具</w:t>
      </w:r>
      <w:r>
        <w:rPr>
          <w:rFonts w:hint="eastAsia" w:ascii="宋体" w:hAnsi="宋体" w:cs="宋体"/>
          <w:color w:val="000000"/>
          <w:kern w:val="0"/>
          <w:sz w:val="24"/>
        </w:rPr>
        <w:t>有与专职专业带头人联合主持制定专业建设规划、人才培养方案、教师培养方案等方面的工作能力，有较强的整合校外教学资源的能力。</w:t>
      </w:r>
    </w:p>
    <w:p>
      <w:pPr>
        <w:widowControl/>
        <w:adjustRightInd w:val="0"/>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2. 技能指导类</w:t>
      </w:r>
    </w:p>
    <w:p>
      <w:pPr>
        <w:widowControl/>
        <w:adjustRightInd w:val="0"/>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（1）兼职骨干教师</w:t>
      </w:r>
    </w:p>
    <w:p>
      <w:pPr>
        <w:widowControl/>
        <w:adjustRightInd w:val="0"/>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具有较丰富的企业专业技术工作经验，具备较强的专业技术能力，且是</w:t>
      </w:r>
      <w:r>
        <w:rPr>
          <w:rFonts w:hint="eastAsia" w:ascii="宋体" w:hAnsi="宋体" w:cs="宋体"/>
          <w:kern w:val="0"/>
          <w:sz w:val="24"/>
        </w:rPr>
        <w:t>行业企业中高级管理人员、专业技术人员，能胜任专业课程的教学或</w:t>
      </w:r>
      <w:r>
        <w:rPr>
          <w:rFonts w:hint="eastAsia" w:ascii="宋体" w:hAnsi="宋体" w:cs="宋体"/>
          <w:color w:val="000000"/>
          <w:kern w:val="0"/>
          <w:sz w:val="24"/>
        </w:rPr>
        <w:t>实训工作并指导青年教师，具有能够参与教学计划制定、审议，核心课程建设、课程标准建设及特色教材开发等方面的能力。</w:t>
      </w:r>
    </w:p>
    <w:p>
      <w:pPr>
        <w:widowControl/>
        <w:adjustRightInd w:val="0"/>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（2）兼职（校外）实训（实践）指导教师</w:t>
      </w:r>
    </w:p>
    <w:p>
      <w:pPr>
        <w:widowControl/>
        <w:adjustRightInd w:val="0"/>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具有较丰富的技术工作实践经验和较高的操作技能，具有良好职业道德素养和工作责任心的技术骨干或能工巧匠，能指导学生岗位实践。</w:t>
      </w:r>
    </w:p>
    <w:p>
      <w:pPr>
        <w:widowControl/>
        <w:adjustRightInd w:val="0"/>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3. 基础理论类</w:t>
      </w:r>
    </w:p>
    <w:p>
      <w:pPr>
        <w:widowControl/>
        <w:adjustRightInd w:val="0"/>
        <w:snapToGrid w:val="0"/>
        <w:spacing w:line="440" w:lineRule="exact"/>
        <w:ind w:firstLine="480" w:firstLineChars="200"/>
        <w:rPr>
          <w:rFonts w:ascii="宋体" w:hAnsi="宋体" w:cs="宋体"/>
          <w:bCs/>
          <w:color w:val="000000"/>
          <w:kern w:val="0"/>
          <w:sz w:val="24"/>
        </w:rPr>
      </w:pPr>
      <w:r>
        <w:rPr>
          <w:rFonts w:hint="eastAsia" w:ascii="宋体" w:hAnsi="宋体" w:cs="宋体"/>
          <w:bCs/>
          <w:color w:val="000000"/>
          <w:kern w:val="0"/>
          <w:sz w:val="24"/>
        </w:rPr>
        <w:t>（1）兼职理论教师</w:t>
      </w:r>
    </w:p>
    <w:p>
      <w:pPr>
        <w:widowControl/>
        <w:adjustRightInd w:val="0"/>
        <w:snapToGrid w:val="0"/>
        <w:spacing w:line="440" w:lineRule="exact"/>
        <w:ind w:firstLine="480" w:firstLineChars="200"/>
        <w:rPr>
          <w:rFonts w:ascii="宋体" w:hAnsi="宋体" w:cs="宋体"/>
          <w:bCs/>
          <w:color w:val="000000"/>
          <w:kern w:val="0"/>
          <w:sz w:val="24"/>
        </w:rPr>
      </w:pPr>
      <w:r>
        <w:rPr>
          <w:rFonts w:hint="eastAsia" w:ascii="宋体" w:hAnsi="宋体" w:cs="宋体"/>
          <w:color w:val="000000"/>
          <w:kern w:val="0"/>
          <w:sz w:val="24"/>
        </w:rPr>
        <w:t>专业知识水平较高，能胜任专业主干课程、专业基础课等课程教学的</w:t>
      </w:r>
      <w:r>
        <w:rPr>
          <w:rFonts w:hint="eastAsia" w:ascii="宋体" w:hAnsi="宋体" w:cs="宋体"/>
          <w:kern w:val="0"/>
          <w:sz w:val="24"/>
        </w:rPr>
        <w:t>行业企业中高级管理人员、专业技术人员。</w:t>
      </w:r>
    </w:p>
    <w:p>
      <w:pPr>
        <w:widowControl/>
        <w:spacing w:line="440" w:lineRule="exact"/>
        <w:ind w:firstLine="482" w:firstLineChars="200"/>
        <w:rPr>
          <w:rFonts w:ascii="宋体" w:hAnsi="宋体" w:cs="宋体"/>
          <w:b/>
          <w:color w:val="000000"/>
          <w:kern w:val="0"/>
          <w:sz w:val="24"/>
        </w:rPr>
      </w:pPr>
      <w:r>
        <w:rPr>
          <w:rFonts w:hint="eastAsia" w:ascii="宋体" w:hAnsi="宋体" w:cs="宋体"/>
          <w:b/>
          <w:color w:val="000000"/>
          <w:kern w:val="0"/>
          <w:sz w:val="24"/>
        </w:rPr>
        <w:t>三、外聘兼职教师任职条件</w:t>
      </w:r>
    </w:p>
    <w:p>
      <w:pPr>
        <w:widowControl/>
        <w:spacing w:line="440" w:lineRule="exact"/>
        <w:ind w:firstLine="480" w:firstLineChars="200"/>
        <w:rPr>
          <w:rFonts w:ascii="宋体" w:hAnsi="宋体" w:cs="宋体"/>
          <w:kern w:val="0"/>
          <w:sz w:val="24"/>
        </w:rPr>
      </w:pPr>
      <w:r>
        <w:rPr>
          <w:rFonts w:hint="eastAsia" w:ascii="宋体" w:hAnsi="宋体" w:cs="宋体"/>
          <w:color w:val="000000"/>
          <w:kern w:val="0"/>
          <w:sz w:val="24"/>
        </w:rPr>
        <w:t xml:space="preserve">1. </w:t>
      </w:r>
      <w:r>
        <w:rPr>
          <w:rFonts w:hint="eastAsia" w:ascii="宋体" w:hAnsi="宋体" w:cs="宋体"/>
          <w:kern w:val="0"/>
          <w:sz w:val="24"/>
        </w:rPr>
        <w:t>热爱职业教育事业，有良好的职业道德，工作责任心强，自觉遵守我校教育教学管理方面的规章制度，认真履行岗位职责，能做到教书育人、为人师表。</w:t>
      </w:r>
    </w:p>
    <w:p>
      <w:pPr>
        <w:widowControl/>
        <w:spacing w:line="440" w:lineRule="exact"/>
        <w:ind w:firstLine="480" w:firstLineChars="200"/>
        <w:rPr>
          <w:rFonts w:ascii="宋体" w:hAnsi="宋体" w:cs="宋体"/>
          <w:kern w:val="0"/>
          <w:sz w:val="24"/>
        </w:rPr>
      </w:pPr>
      <w:r>
        <w:rPr>
          <w:rFonts w:hint="eastAsia" w:ascii="宋体" w:hAnsi="宋体" w:cs="宋体"/>
          <w:kern w:val="0"/>
          <w:sz w:val="24"/>
        </w:rPr>
        <w:t>2. 理论教师一般要求具有本科及以上学历、中级及以上专业技术职务，所学或所从事专业与所聘专业相同或相关。</w:t>
      </w:r>
    </w:p>
    <w:p>
      <w:pPr>
        <w:widowControl/>
        <w:spacing w:line="440" w:lineRule="exact"/>
        <w:ind w:firstLine="480" w:firstLineChars="200"/>
        <w:rPr>
          <w:rFonts w:ascii="宋体" w:hAnsi="宋体" w:cs="宋体"/>
          <w:kern w:val="0"/>
          <w:sz w:val="24"/>
        </w:rPr>
      </w:pPr>
      <w:r>
        <w:rPr>
          <w:rFonts w:hint="eastAsia" w:ascii="宋体" w:hAnsi="宋体" w:cs="宋体"/>
          <w:kern w:val="0"/>
          <w:sz w:val="24"/>
        </w:rPr>
        <w:t>3. 实训（实践）教师一般要求取得中级以上专业技术职称或高级工及以上技能等级证书或资深能工巧匠，社会实践经验丰富，具有5年及以上专业工作经历。</w:t>
      </w:r>
    </w:p>
    <w:p>
      <w:pPr>
        <w:widowControl/>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4. 原则上应具有中等职业学校教师资格证，特殊专业或设计指导类课程可用相关资格证书代替。有较强的组织教学能力，能认真履行工作协议，按照要求进行教学并接受教学检查考核。</w:t>
      </w:r>
    </w:p>
    <w:p>
      <w:pPr>
        <w:widowControl/>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5. 身体健康，精力充沛，能完成教学任务。</w:t>
      </w:r>
    </w:p>
    <w:p>
      <w:pPr>
        <w:widowControl/>
        <w:spacing w:line="440" w:lineRule="exact"/>
        <w:ind w:firstLine="480" w:firstLineChars="200"/>
        <w:rPr>
          <w:rFonts w:ascii="宋体" w:hAnsi="宋体" w:cs="宋体"/>
          <w:kern w:val="0"/>
          <w:sz w:val="24"/>
        </w:rPr>
      </w:pPr>
      <w:r>
        <w:rPr>
          <w:rFonts w:hint="eastAsia" w:ascii="宋体" w:hAnsi="宋体" w:cs="宋体"/>
          <w:color w:val="000000"/>
          <w:kern w:val="0"/>
          <w:sz w:val="24"/>
        </w:rPr>
        <w:t>6. 确因专业教学急需，由教学部报教务处及主管教学领导批准后，条件可适当放宽。</w:t>
      </w:r>
    </w:p>
    <w:p>
      <w:pPr>
        <w:widowControl/>
        <w:spacing w:line="440" w:lineRule="exact"/>
        <w:ind w:firstLine="482" w:firstLineChars="200"/>
        <w:rPr>
          <w:rFonts w:ascii="宋体" w:hAnsi="宋体" w:cs="宋体"/>
          <w:b/>
          <w:color w:val="000000"/>
          <w:kern w:val="0"/>
          <w:sz w:val="24"/>
        </w:rPr>
      </w:pPr>
      <w:r>
        <w:rPr>
          <w:rFonts w:hint="eastAsia" w:ascii="宋体" w:hAnsi="宋体" w:cs="宋体"/>
          <w:b/>
          <w:color w:val="000000"/>
          <w:kern w:val="0"/>
          <w:sz w:val="24"/>
        </w:rPr>
        <w:t>四、外聘兼职教师聘用程序</w:t>
      </w:r>
    </w:p>
    <w:p>
      <w:pPr>
        <w:widowControl/>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1. 申报计划</w:t>
      </w:r>
    </w:p>
    <w:p>
      <w:pPr>
        <w:widowControl/>
        <w:spacing w:line="440" w:lineRule="exact"/>
        <w:ind w:firstLine="480" w:firstLineChars="200"/>
        <w:rPr>
          <w:rFonts w:ascii="宋体" w:hAnsi="宋体" w:cs="宋体"/>
          <w:kern w:val="0"/>
          <w:sz w:val="24"/>
        </w:rPr>
      </w:pPr>
      <w:r>
        <w:rPr>
          <w:rFonts w:hint="eastAsia" w:ascii="宋体" w:hAnsi="宋体" w:cs="宋体"/>
          <w:color w:val="000000"/>
          <w:kern w:val="0"/>
          <w:sz w:val="24"/>
        </w:rPr>
        <w:t>各教学部在安排新学期教学任务时，根据教学安排的实际需要，以书面形式向教务处申报各类外聘兼职教师拟聘计划，教务处审核后报学校主管教学领导审批。</w:t>
      </w:r>
    </w:p>
    <w:p>
      <w:pPr>
        <w:widowControl/>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2. 资格审查</w:t>
      </w:r>
    </w:p>
    <w:p>
      <w:pPr>
        <w:widowControl/>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有学校人事科牵头，与教务科一起对应聘者及教学部推荐人选，通过试讲或面试等方式进行初审，初步确定符合我校外聘兼职任教条件和任教资格的拟聘用人选。</w:t>
      </w:r>
    </w:p>
    <w:p>
      <w:pPr>
        <w:widowControl/>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拟聘人员填写《上海市建筑工程学校外聘兼职教师登记表》一式两份，</w:t>
      </w:r>
      <w:r>
        <w:rPr>
          <w:rFonts w:hint="eastAsia" w:ascii="宋体" w:hAnsi="宋体"/>
          <w:color w:val="333333"/>
          <w:spacing w:val="-6"/>
          <w:sz w:val="24"/>
        </w:rPr>
        <w:t>并提交</w:t>
      </w:r>
      <w:r>
        <w:rPr>
          <w:rFonts w:hint="eastAsia" w:ascii="宋体" w:hAnsi="宋体" w:cs="宋体"/>
          <w:color w:val="000000"/>
          <w:kern w:val="0"/>
          <w:sz w:val="24"/>
        </w:rPr>
        <w:t>相关证件及资格材料：</w:t>
      </w:r>
    </w:p>
    <w:p>
      <w:pPr>
        <w:widowControl/>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（1）身份证原件及复印件；</w:t>
      </w:r>
    </w:p>
    <w:p>
      <w:pPr>
        <w:widowControl/>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（2）最高学历、学位证书原件及复印件；</w:t>
      </w:r>
    </w:p>
    <w:p>
      <w:pPr>
        <w:widowControl/>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（3）教师资格证、</w:t>
      </w:r>
      <w:r>
        <w:rPr>
          <w:rFonts w:hint="eastAsia" w:ascii="宋体" w:hAnsi="宋体"/>
          <w:color w:val="333333"/>
          <w:spacing w:val="-6"/>
          <w:sz w:val="24"/>
        </w:rPr>
        <w:t>执业资格证、</w:t>
      </w:r>
      <w:r>
        <w:rPr>
          <w:rFonts w:hint="eastAsia" w:ascii="宋体" w:hAnsi="宋体" w:cs="宋体"/>
          <w:color w:val="000000"/>
          <w:kern w:val="0"/>
          <w:sz w:val="24"/>
        </w:rPr>
        <w:t>技能证书、</w:t>
      </w:r>
      <w:r>
        <w:rPr>
          <w:rFonts w:hint="eastAsia" w:ascii="宋体" w:hAnsi="宋体"/>
          <w:color w:val="333333"/>
          <w:spacing w:val="-6"/>
          <w:sz w:val="24"/>
        </w:rPr>
        <w:t>专业技术职务、个人业绩等原件及</w:t>
      </w:r>
      <w:r>
        <w:rPr>
          <w:rFonts w:hint="eastAsia" w:ascii="宋体" w:hAnsi="宋体" w:cs="宋体"/>
          <w:color w:val="000000"/>
          <w:kern w:val="0"/>
          <w:sz w:val="24"/>
        </w:rPr>
        <w:t>复印件。</w:t>
      </w:r>
    </w:p>
    <w:p>
      <w:pPr>
        <w:widowControl/>
        <w:spacing w:line="440" w:lineRule="exact"/>
        <w:ind w:firstLine="480" w:firstLineChars="200"/>
        <w:rPr>
          <w:rFonts w:ascii="宋体" w:hAnsi="宋体" w:cs="宋体"/>
          <w:kern w:val="0"/>
          <w:sz w:val="24"/>
        </w:rPr>
      </w:pPr>
      <w:r>
        <w:rPr>
          <w:rFonts w:hint="eastAsia" w:ascii="宋体" w:hAnsi="宋体" w:cs="宋体"/>
          <w:color w:val="000000"/>
          <w:kern w:val="0"/>
          <w:sz w:val="24"/>
        </w:rPr>
        <w:t>学校审议并确定聘用人选。审核合格的各类外聘兼职教师由学校人事科建立外聘兼职教师资源库，并颁发聘书。</w:t>
      </w:r>
    </w:p>
    <w:p>
      <w:pPr>
        <w:widowControl/>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3. 签订协议</w:t>
      </w:r>
    </w:p>
    <w:p>
      <w:pPr>
        <w:widowControl/>
        <w:spacing w:line="440" w:lineRule="exact"/>
        <w:ind w:firstLine="480" w:firstLineChars="200"/>
        <w:rPr>
          <w:rFonts w:ascii="宋体" w:hAnsi="宋体" w:cs="宋体"/>
          <w:kern w:val="0"/>
          <w:sz w:val="24"/>
        </w:rPr>
      </w:pPr>
      <w:r>
        <w:rPr>
          <w:rFonts w:hint="eastAsia" w:ascii="宋体" w:hAnsi="宋体" w:cs="宋体"/>
          <w:color w:val="000000"/>
          <w:kern w:val="0"/>
          <w:sz w:val="24"/>
        </w:rPr>
        <w:t>每学期开学后两周内，学校委托各教学部负责人作为甲方代表与受聘人</w:t>
      </w:r>
      <w:r>
        <w:rPr>
          <w:rFonts w:hint="eastAsia" w:ascii="宋体" w:hAnsi="宋体" w:cs="宋体"/>
          <w:kern w:val="0"/>
          <w:sz w:val="24"/>
        </w:rPr>
        <w:t>签订《上海市建筑工程学校外聘兼职教师聘用合同》一式三份，经教务科、人事科鉴证后，教务科与受聘人各执一份，人事科一份存档，各方签字并加盖鉴证部门公章后生效。每学期教学任务结束前，外聘兼职教师需向所属教学部提交教学业务档案，以供备案存档。</w:t>
      </w:r>
    </w:p>
    <w:p>
      <w:pPr>
        <w:widowControl/>
        <w:spacing w:line="440" w:lineRule="exact"/>
        <w:ind w:firstLine="482" w:firstLineChars="200"/>
        <w:rPr>
          <w:rFonts w:ascii="宋体" w:hAnsi="宋体" w:cs="宋体"/>
          <w:b/>
          <w:color w:val="000000"/>
          <w:kern w:val="0"/>
          <w:sz w:val="24"/>
        </w:rPr>
      </w:pPr>
      <w:r>
        <w:rPr>
          <w:rFonts w:hint="eastAsia" w:ascii="宋体" w:hAnsi="宋体" w:cs="宋体"/>
          <w:b/>
          <w:color w:val="000000"/>
          <w:kern w:val="0"/>
          <w:sz w:val="24"/>
        </w:rPr>
        <w:t>五、外聘兼职教师工作职责</w:t>
      </w:r>
    </w:p>
    <w:p>
      <w:pPr>
        <w:widowControl/>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1. 特聘专家的工作职责</w:t>
      </w:r>
    </w:p>
    <w:p>
      <w:pPr>
        <w:widowControl/>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参与专业方向的确定、调整，专业建设中课程体系建设、师资队伍建设、实训条件建设等方案的制定、审议、论证等工作，对涉及专业建设各方面的工作提出意见，参与教学实训计划、教学实训大纲的参与专业制定、审议和论证，参与本专业教学标准、课程体系、核心课程、精品课程、特色教材、教学课件、教学资源库等研发工作，以及教学方法、教学内容的改革等工作。</w:t>
      </w:r>
    </w:p>
    <w:p>
      <w:pPr>
        <w:widowControl/>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2.兼职专业带头人的工作职责</w:t>
      </w:r>
    </w:p>
    <w:p>
      <w:pPr>
        <w:widowControl/>
        <w:spacing w:line="440" w:lineRule="exact"/>
        <w:ind w:firstLine="480" w:firstLineChars="200"/>
        <w:rPr>
          <w:rFonts w:ascii="宋体" w:hAnsi="宋体" w:cs="宋体"/>
          <w:kern w:val="0"/>
          <w:sz w:val="24"/>
        </w:rPr>
      </w:pPr>
      <w:r>
        <w:rPr>
          <w:rFonts w:hint="eastAsia" w:ascii="宋体" w:hAnsi="宋体" w:cs="宋体"/>
          <w:color w:val="000000"/>
          <w:kern w:val="0"/>
          <w:sz w:val="24"/>
        </w:rPr>
        <w:t>与学校专职专业带头人共同承担如下责任：</w:t>
      </w:r>
    </w:p>
    <w:p>
      <w:pPr>
        <w:widowControl/>
        <w:spacing w:line="440" w:lineRule="exact"/>
        <w:ind w:firstLine="480" w:firstLineChars="200"/>
        <w:rPr>
          <w:rFonts w:ascii="宋体" w:hAnsi="宋体" w:cs="宋体"/>
          <w:kern w:val="0"/>
          <w:sz w:val="24"/>
        </w:rPr>
      </w:pPr>
      <w:r>
        <w:rPr>
          <w:rFonts w:hint="eastAsia" w:ascii="宋体" w:hAnsi="宋体"/>
          <w:color w:val="000000"/>
          <w:kern w:val="0"/>
          <w:sz w:val="24"/>
        </w:rPr>
        <w:t>（</w:t>
      </w:r>
      <w:r>
        <w:rPr>
          <w:rFonts w:ascii="宋体" w:hAnsi="宋体"/>
          <w:color w:val="000000"/>
          <w:kern w:val="0"/>
          <w:sz w:val="24"/>
        </w:rPr>
        <w:t>1</w:t>
      </w:r>
      <w:r>
        <w:rPr>
          <w:rFonts w:hint="eastAsia" w:ascii="宋体" w:hAnsi="宋体" w:cs="宋体"/>
          <w:color w:val="000000"/>
          <w:kern w:val="0"/>
          <w:sz w:val="24"/>
        </w:rPr>
        <w:t>）以就业为导向，与社会、行业紧密联系，熟悉本专业的现状与发展趋势，突出本专业鲜明的职业特色。</w:t>
      </w:r>
    </w:p>
    <w:p>
      <w:pPr>
        <w:widowControl/>
        <w:spacing w:line="440" w:lineRule="exact"/>
        <w:ind w:firstLine="480" w:firstLineChars="200"/>
        <w:rPr>
          <w:rFonts w:ascii="宋体" w:hAnsi="宋体" w:cs="宋体"/>
          <w:kern w:val="0"/>
          <w:sz w:val="24"/>
        </w:rPr>
      </w:pPr>
      <w:r>
        <w:rPr>
          <w:rFonts w:hint="eastAsia" w:ascii="宋体" w:hAnsi="宋体"/>
          <w:color w:val="000000"/>
          <w:kern w:val="0"/>
          <w:sz w:val="24"/>
        </w:rPr>
        <w:t>（</w:t>
      </w:r>
      <w:r>
        <w:rPr>
          <w:rFonts w:ascii="宋体" w:hAnsi="宋体"/>
          <w:color w:val="000000"/>
          <w:kern w:val="0"/>
          <w:sz w:val="24"/>
        </w:rPr>
        <w:t>2</w:t>
      </w:r>
      <w:r>
        <w:rPr>
          <w:rFonts w:hint="eastAsia" w:ascii="宋体" w:hAnsi="宋体" w:cs="宋体"/>
          <w:color w:val="000000"/>
          <w:kern w:val="0"/>
          <w:sz w:val="24"/>
        </w:rPr>
        <w:t>）共同主持本专业课程体系、核心课程、编写特色教材、教学课件、教学资源库、实训内涵、教学方法、精品课程、教学标准、教学内容的改革、研发等方面工作，负责本专业的整体规划与建设，教学实训计划、教学实训大纲、学生考核方案的制定与修订工作。</w:t>
      </w:r>
    </w:p>
    <w:p>
      <w:pPr>
        <w:widowControl/>
        <w:spacing w:line="440" w:lineRule="exact"/>
        <w:ind w:firstLine="480" w:firstLineChars="200"/>
        <w:rPr>
          <w:rFonts w:ascii="宋体" w:hAnsi="宋体" w:cs="宋体"/>
          <w:kern w:val="0"/>
          <w:sz w:val="24"/>
        </w:rPr>
      </w:pPr>
      <w:r>
        <w:rPr>
          <w:rFonts w:hint="eastAsia" w:ascii="宋体" w:hAnsi="宋体"/>
          <w:color w:val="000000"/>
          <w:kern w:val="0"/>
          <w:sz w:val="24"/>
        </w:rPr>
        <w:t>（</w:t>
      </w:r>
      <w:r>
        <w:rPr>
          <w:rFonts w:ascii="宋体" w:hAnsi="宋体"/>
          <w:color w:val="000000"/>
          <w:kern w:val="0"/>
          <w:sz w:val="24"/>
        </w:rPr>
        <w:t>3</w:t>
      </w:r>
      <w:r>
        <w:rPr>
          <w:rFonts w:hint="eastAsia" w:ascii="宋体" w:hAnsi="宋体" w:cs="宋体"/>
          <w:color w:val="000000"/>
          <w:kern w:val="0"/>
          <w:sz w:val="24"/>
        </w:rPr>
        <w:t>）负责本专业实践技能培养方案的制定，实训室、实训基地的规划与建设。</w:t>
      </w:r>
    </w:p>
    <w:p>
      <w:pPr>
        <w:widowControl/>
        <w:spacing w:line="440" w:lineRule="exact"/>
        <w:ind w:firstLine="480" w:firstLineChars="200"/>
        <w:rPr>
          <w:rFonts w:ascii="宋体" w:hAnsi="宋体" w:cs="宋体"/>
          <w:kern w:val="0"/>
          <w:sz w:val="24"/>
        </w:rPr>
      </w:pPr>
      <w:r>
        <w:rPr>
          <w:rFonts w:hint="eastAsia" w:ascii="宋体" w:hAnsi="宋体"/>
          <w:color w:val="000000"/>
          <w:kern w:val="0"/>
          <w:sz w:val="24"/>
        </w:rPr>
        <w:t>（</w:t>
      </w:r>
      <w:r>
        <w:rPr>
          <w:rFonts w:ascii="宋体" w:hAnsi="宋体"/>
          <w:color w:val="000000"/>
          <w:kern w:val="0"/>
          <w:sz w:val="24"/>
        </w:rPr>
        <w:t>4</w:t>
      </w:r>
      <w:r>
        <w:rPr>
          <w:rFonts w:hint="eastAsia" w:ascii="宋体" w:hAnsi="宋体" w:cs="宋体"/>
          <w:color w:val="000000"/>
          <w:kern w:val="0"/>
          <w:sz w:val="24"/>
        </w:rPr>
        <w:t>）负责本专业师资队伍的规划和培养工作，发挥传、帮、带作用，提高本专业教师队伍的整体素质，指导和培养青年教师。</w:t>
      </w:r>
    </w:p>
    <w:p>
      <w:pPr>
        <w:widowControl/>
        <w:spacing w:line="440" w:lineRule="exact"/>
        <w:ind w:firstLine="480" w:firstLineChars="200"/>
        <w:rPr>
          <w:rFonts w:ascii="宋体" w:hAnsi="宋体" w:cs="宋体"/>
          <w:kern w:val="0"/>
          <w:sz w:val="24"/>
        </w:rPr>
      </w:pPr>
      <w:r>
        <w:rPr>
          <w:rFonts w:hint="eastAsia" w:ascii="宋体" w:hAnsi="宋体"/>
          <w:color w:val="000000"/>
          <w:kern w:val="0"/>
          <w:sz w:val="24"/>
        </w:rPr>
        <w:t>（</w:t>
      </w:r>
      <w:r>
        <w:rPr>
          <w:rFonts w:ascii="宋体" w:hAnsi="宋体"/>
          <w:color w:val="000000"/>
          <w:kern w:val="0"/>
          <w:sz w:val="24"/>
        </w:rPr>
        <w:t>5</w:t>
      </w:r>
      <w:r>
        <w:rPr>
          <w:rFonts w:hint="eastAsia" w:ascii="宋体" w:hAnsi="宋体" w:cs="宋体"/>
          <w:color w:val="000000"/>
          <w:kern w:val="0"/>
          <w:sz w:val="24"/>
        </w:rPr>
        <w:t>）在专业教学团队中发挥核心带动作用，重点做好专业建设工作，同时每学年抽出一定的时间承担教学或实训指导任务。</w:t>
      </w:r>
    </w:p>
    <w:p>
      <w:pPr>
        <w:widowControl/>
        <w:spacing w:line="440" w:lineRule="exact"/>
        <w:ind w:firstLine="480" w:firstLineChars="200"/>
        <w:rPr>
          <w:rFonts w:ascii="宋体" w:hAnsi="宋体" w:cs="宋体"/>
          <w:kern w:val="0"/>
          <w:sz w:val="24"/>
        </w:rPr>
      </w:pPr>
      <w:r>
        <w:rPr>
          <w:rFonts w:hint="eastAsia" w:ascii="宋体" w:hAnsi="宋体"/>
          <w:color w:val="000000"/>
          <w:kern w:val="0"/>
          <w:sz w:val="24"/>
        </w:rPr>
        <w:t>（</w:t>
      </w:r>
      <w:r>
        <w:rPr>
          <w:rFonts w:ascii="宋体" w:hAnsi="宋体"/>
          <w:color w:val="000000"/>
          <w:kern w:val="0"/>
          <w:sz w:val="24"/>
        </w:rPr>
        <w:t>6</w:t>
      </w:r>
      <w:r>
        <w:rPr>
          <w:rFonts w:hint="eastAsia" w:ascii="宋体" w:hAnsi="宋体" w:cs="宋体"/>
          <w:color w:val="000000"/>
          <w:kern w:val="0"/>
          <w:sz w:val="24"/>
        </w:rPr>
        <w:t>）负责带领本专业教师开展科研和技术开发、实训项目开发等工作，完成一定量的研究或开发工作。</w:t>
      </w:r>
    </w:p>
    <w:p>
      <w:pPr>
        <w:widowControl/>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3.兼职骨干教师的工作职责</w:t>
      </w:r>
    </w:p>
    <w:p>
      <w:pPr>
        <w:widowControl/>
        <w:spacing w:line="440" w:lineRule="exact"/>
        <w:ind w:firstLine="480" w:firstLineChars="200"/>
        <w:rPr>
          <w:rFonts w:ascii="宋体" w:hAnsi="宋体" w:cs="宋体"/>
          <w:kern w:val="0"/>
          <w:sz w:val="24"/>
        </w:rPr>
      </w:pPr>
      <w:r>
        <w:rPr>
          <w:rFonts w:hint="eastAsia" w:ascii="宋体" w:hAnsi="宋体"/>
          <w:color w:val="000000"/>
          <w:kern w:val="0"/>
          <w:sz w:val="24"/>
        </w:rPr>
        <w:t>（</w:t>
      </w:r>
      <w:r>
        <w:rPr>
          <w:rFonts w:ascii="宋体" w:hAnsi="宋体"/>
          <w:color w:val="000000"/>
          <w:kern w:val="0"/>
          <w:sz w:val="24"/>
        </w:rPr>
        <w:t>1</w:t>
      </w:r>
      <w:r>
        <w:rPr>
          <w:rFonts w:hint="eastAsia" w:ascii="宋体" w:hAnsi="宋体" w:cs="宋体"/>
          <w:color w:val="000000"/>
          <w:kern w:val="0"/>
          <w:sz w:val="24"/>
        </w:rPr>
        <w:t>）参加本专业整体建设规划和教学实训计划、教学实训大纲的制定。</w:t>
      </w:r>
    </w:p>
    <w:p>
      <w:pPr>
        <w:widowControl/>
        <w:spacing w:line="440" w:lineRule="exact"/>
        <w:ind w:firstLine="480" w:firstLineChars="200"/>
        <w:rPr>
          <w:rFonts w:ascii="宋体" w:hAnsi="宋体" w:cs="宋体"/>
          <w:kern w:val="0"/>
          <w:sz w:val="24"/>
        </w:rPr>
      </w:pPr>
      <w:r>
        <w:rPr>
          <w:rFonts w:hint="eastAsia" w:ascii="宋体" w:hAnsi="宋体"/>
          <w:color w:val="000000"/>
          <w:kern w:val="0"/>
          <w:sz w:val="24"/>
        </w:rPr>
        <w:t>（</w:t>
      </w:r>
      <w:r>
        <w:rPr>
          <w:rFonts w:ascii="宋体" w:hAnsi="宋体"/>
          <w:color w:val="000000"/>
          <w:kern w:val="0"/>
          <w:sz w:val="24"/>
        </w:rPr>
        <w:t>2</w:t>
      </w:r>
      <w:r>
        <w:rPr>
          <w:rFonts w:hint="eastAsia" w:ascii="宋体" w:hAnsi="宋体"/>
          <w:color w:val="000000"/>
          <w:kern w:val="0"/>
          <w:sz w:val="24"/>
        </w:rPr>
        <w:t>）</w:t>
      </w:r>
      <w:r>
        <w:rPr>
          <w:rFonts w:hint="eastAsia" w:ascii="宋体" w:hAnsi="宋体" w:cs="宋体"/>
          <w:color w:val="000000"/>
          <w:kern w:val="0"/>
          <w:sz w:val="24"/>
        </w:rPr>
        <w:t>参加本专业实训基地、实训室建设。</w:t>
      </w:r>
    </w:p>
    <w:p>
      <w:pPr>
        <w:widowControl/>
        <w:spacing w:line="440" w:lineRule="exact"/>
        <w:ind w:firstLine="480" w:firstLineChars="200"/>
        <w:rPr>
          <w:rFonts w:ascii="宋体" w:hAnsi="宋体" w:cs="宋体"/>
          <w:kern w:val="0"/>
          <w:sz w:val="24"/>
        </w:rPr>
      </w:pPr>
      <w:r>
        <w:rPr>
          <w:rFonts w:hint="eastAsia" w:ascii="宋体" w:hAnsi="宋体"/>
          <w:color w:val="000000"/>
          <w:kern w:val="0"/>
          <w:sz w:val="24"/>
        </w:rPr>
        <w:t>（</w:t>
      </w:r>
      <w:r>
        <w:rPr>
          <w:rFonts w:ascii="宋体" w:hAnsi="宋体"/>
          <w:color w:val="000000"/>
          <w:kern w:val="0"/>
          <w:sz w:val="24"/>
        </w:rPr>
        <w:t>3</w:t>
      </w:r>
      <w:r>
        <w:rPr>
          <w:rFonts w:hint="eastAsia" w:ascii="宋体" w:hAnsi="宋体"/>
          <w:color w:val="000000"/>
          <w:kern w:val="0"/>
          <w:sz w:val="24"/>
        </w:rPr>
        <w:t>）</w:t>
      </w:r>
      <w:r>
        <w:rPr>
          <w:rFonts w:hint="eastAsia" w:ascii="宋体" w:hAnsi="宋体" w:cs="宋体"/>
          <w:color w:val="000000"/>
          <w:kern w:val="0"/>
          <w:sz w:val="24"/>
        </w:rPr>
        <w:t>参加本专业师资队伍建设，指导青年教师。</w:t>
      </w:r>
    </w:p>
    <w:p>
      <w:pPr>
        <w:widowControl/>
        <w:spacing w:line="440" w:lineRule="exact"/>
        <w:ind w:firstLine="480" w:firstLineChars="200"/>
        <w:rPr>
          <w:rFonts w:ascii="宋体" w:hAnsi="宋体" w:cs="宋体"/>
          <w:kern w:val="0"/>
          <w:sz w:val="24"/>
        </w:rPr>
      </w:pPr>
      <w:r>
        <w:rPr>
          <w:rFonts w:hint="eastAsia" w:ascii="宋体" w:hAnsi="宋体"/>
          <w:color w:val="000000"/>
          <w:kern w:val="0"/>
          <w:sz w:val="24"/>
        </w:rPr>
        <w:t>（</w:t>
      </w:r>
      <w:r>
        <w:rPr>
          <w:rFonts w:ascii="宋体" w:hAnsi="宋体"/>
          <w:color w:val="000000"/>
          <w:kern w:val="0"/>
          <w:sz w:val="24"/>
        </w:rPr>
        <w:t>4</w:t>
      </w:r>
      <w:r>
        <w:rPr>
          <w:rFonts w:hint="eastAsia" w:ascii="宋体" w:hAnsi="宋体"/>
          <w:color w:val="000000"/>
          <w:kern w:val="0"/>
          <w:sz w:val="24"/>
        </w:rPr>
        <w:t>）</w:t>
      </w:r>
      <w:r>
        <w:rPr>
          <w:rFonts w:hint="eastAsia" w:ascii="宋体" w:hAnsi="宋体" w:cs="宋体"/>
          <w:color w:val="000000"/>
          <w:kern w:val="0"/>
          <w:sz w:val="24"/>
        </w:rPr>
        <w:t>每学年应系统地承担</w:t>
      </w:r>
      <w:r>
        <w:rPr>
          <w:rFonts w:hint="eastAsia" w:ascii="宋体" w:hAnsi="宋体"/>
          <w:color w:val="000000"/>
          <w:kern w:val="0"/>
          <w:sz w:val="24"/>
        </w:rPr>
        <w:t>一</w:t>
      </w:r>
      <w:r>
        <w:rPr>
          <w:rFonts w:hint="eastAsia" w:ascii="宋体" w:hAnsi="宋体" w:cs="宋体"/>
          <w:color w:val="000000"/>
          <w:kern w:val="0"/>
          <w:sz w:val="24"/>
        </w:rPr>
        <w:t>门以上专业课程的教学或实训指导任务，完成一定量的教学或实训指导工作。</w:t>
      </w:r>
    </w:p>
    <w:p>
      <w:pPr>
        <w:widowControl/>
        <w:spacing w:line="440" w:lineRule="exact"/>
        <w:ind w:firstLine="480" w:firstLineChars="200"/>
        <w:rPr>
          <w:rFonts w:ascii="宋体" w:hAnsi="宋体" w:cs="宋体"/>
          <w:kern w:val="0"/>
          <w:sz w:val="24"/>
        </w:rPr>
      </w:pPr>
      <w:r>
        <w:rPr>
          <w:rFonts w:hint="eastAsia" w:ascii="宋体" w:hAnsi="宋体"/>
          <w:color w:val="000000"/>
          <w:kern w:val="0"/>
          <w:sz w:val="24"/>
        </w:rPr>
        <w:t>（</w:t>
      </w:r>
      <w:r>
        <w:rPr>
          <w:rFonts w:ascii="宋体" w:hAnsi="宋体"/>
          <w:color w:val="000000"/>
          <w:kern w:val="0"/>
          <w:sz w:val="24"/>
        </w:rPr>
        <w:t>5</w:t>
      </w:r>
      <w:r>
        <w:rPr>
          <w:rFonts w:hint="eastAsia" w:ascii="宋体" w:hAnsi="宋体" w:cs="宋体"/>
          <w:color w:val="000000"/>
          <w:kern w:val="0"/>
          <w:sz w:val="24"/>
        </w:rPr>
        <w:t>）参加本专业课程体系、核心课程、特色教材、教学课件、教学资源库、实训内涵、教学方法、精品课程、教学标准、教学内容的改革、技术研发等方面的工作。</w:t>
      </w:r>
    </w:p>
    <w:p>
      <w:pPr>
        <w:widowControl/>
        <w:spacing w:line="440" w:lineRule="exact"/>
        <w:ind w:firstLine="480" w:firstLineChars="200"/>
        <w:rPr>
          <w:rFonts w:ascii="宋体" w:hAnsi="宋体" w:cs="宋体"/>
          <w:kern w:val="0"/>
          <w:sz w:val="24"/>
        </w:rPr>
      </w:pPr>
      <w:r>
        <w:rPr>
          <w:rFonts w:hint="eastAsia" w:ascii="宋体" w:hAnsi="宋体"/>
          <w:color w:val="000000"/>
          <w:kern w:val="0"/>
          <w:sz w:val="24"/>
        </w:rPr>
        <w:t>（</w:t>
      </w:r>
      <w:r>
        <w:rPr>
          <w:rFonts w:ascii="宋体" w:hAnsi="宋体"/>
          <w:color w:val="000000"/>
          <w:kern w:val="0"/>
          <w:sz w:val="24"/>
        </w:rPr>
        <w:t>6</w:t>
      </w:r>
      <w:r>
        <w:rPr>
          <w:rFonts w:hint="eastAsia" w:ascii="宋体" w:hAnsi="宋体" w:cs="宋体"/>
          <w:color w:val="000000"/>
          <w:kern w:val="0"/>
          <w:sz w:val="24"/>
        </w:rPr>
        <w:t>）参加本专业开展的科研和技术开发、智力服务等工作，完成一定的科研或技术研发工作量。</w:t>
      </w:r>
    </w:p>
    <w:p>
      <w:pPr>
        <w:widowControl/>
        <w:spacing w:line="440" w:lineRule="exact"/>
        <w:ind w:firstLine="480" w:firstLineChars="200"/>
        <w:rPr>
          <w:rFonts w:ascii="宋体" w:hAnsi="宋体" w:cs="宋体"/>
          <w:kern w:val="0"/>
          <w:sz w:val="24"/>
        </w:rPr>
      </w:pPr>
      <w:r>
        <w:rPr>
          <w:rFonts w:hint="eastAsia" w:ascii="宋体" w:hAnsi="宋体" w:cs="宋体"/>
          <w:kern w:val="0"/>
          <w:sz w:val="24"/>
        </w:rPr>
        <w:t>4.</w:t>
      </w:r>
      <w:r>
        <w:rPr>
          <w:rFonts w:hint="eastAsia" w:ascii="宋体" w:hAnsi="宋体" w:cs="宋体"/>
          <w:color w:val="000000"/>
          <w:kern w:val="0"/>
          <w:sz w:val="24"/>
        </w:rPr>
        <w:t>兼职（校外）实训（实践）指导教师</w:t>
      </w:r>
      <w:r>
        <w:rPr>
          <w:rFonts w:hint="eastAsia" w:ascii="宋体" w:hAnsi="宋体" w:cs="宋体"/>
          <w:kern w:val="0"/>
          <w:sz w:val="24"/>
        </w:rPr>
        <w:t>的工作职责</w:t>
      </w:r>
    </w:p>
    <w:p>
      <w:pPr>
        <w:widowControl/>
        <w:spacing w:line="440" w:lineRule="exact"/>
        <w:ind w:firstLine="480" w:firstLineChars="200"/>
        <w:rPr>
          <w:rFonts w:ascii="宋体" w:hAnsi="宋体" w:cs="宋体"/>
          <w:kern w:val="0"/>
          <w:sz w:val="24"/>
        </w:rPr>
      </w:pPr>
      <w:r>
        <w:rPr>
          <w:rFonts w:hint="eastAsia" w:ascii="宋体" w:hAnsi="宋体"/>
          <w:color w:val="000000"/>
          <w:kern w:val="0"/>
          <w:sz w:val="24"/>
        </w:rPr>
        <w:t>（</w:t>
      </w:r>
      <w:r>
        <w:rPr>
          <w:rFonts w:ascii="宋体" w:hAnsi="宋体"/>
          <w:color w:val="000000"/>
          <w:kern w:val="0"/>
          <w:sz w:val="24"/>
        </w:rPr>
        <w:t>1</w:t>
      </w:r>
      <w:r>
        <w:rPr>
          <w:rFonts w:hint="eastAsia" w:ascii="宋体" w:hAnsi="宋体"/>
          <w:color w:val="000000"/>
          <w:kern w:val="0"/>
          <w:sz w:val="24"/>
        </w:rPr>
        <w:t>）</w:t>
      </w:r>
      <w:r>
        <w:rPr>
          <w:rFonts w:hint="eastAsia" w:ascii="宋体" w:hAnsi="宋体" w:cs="宋体"/>
          <w:color w:val="000000"/>
          <w:kern w:val="0"/>
          <w:sz w:val="24"/>
        </w:rPr>
        <w:t>负责学生实训期间的技能训练及组织管理等工作，指导学生熟悉工作氛围和工作要求，掌握工艺流程和专业技能的实际操作。</w:t>
      </w:r>
    </w:p>
    <w:p>
      <w:pPr>
        <w:widowControl/>
        <w:spacing w:line="440" w:lineRule="exact"/>
        <w:ind w:firstLine="480" w:firstLineChars="200"/>
        <w:rPr>
          <w:rFonts w:ascii="宋体" w:hAnsi="宋体" w:cs="宋体"/>
          <w:kern w:val="0"/>
          <w:sz w:val="24"/>
        </w:rPr>
      </w:pPr>
      <w:r>
        <w:rPr>
          <w:rFonts w:hint="eastAsia" w:ascii="宋体" w:hAnsi="宋体"/>
          <w:color w:val="000000"/>
          <w:kern w:val="0"/>
          <w:sz w:val="24"/>
        </w:rPr>
        <w:t>（</w:t>
      </w:r>
      <w:r>
        <w:rPr>
          <w:rFonts w:ascii="宋体" w:hAnsi="宋体"/>
          <w:color w:val="000000"/>
          <w:kern w:val="0"/>
          <w:sz w:val="24"/>
        </w:rPr>
        <w:t>2</w:t>
      </w:r>
      <w:r>
        <w:rPr>
          <w:rFonts w:hint="eastAsia" w:ascii="宋体" w:hAnsi="宋体"/>
          <w:color w:val="000000"/>
          <w:kern w:val="0"/>
          <w:sz w:val="24"/>
        </w:rPr>
        <w:t>）</w:t>
      </w:r>
      <w:r>
        <w:rPr>
          <w:rFonts w:hint="eastAsia" w:ascii="宋体" w:hAnsi="宋体" w:cs="宋体"/>
          <w:color w:val="000000"/>
          <w:kern w:val="0"/>
          <w:sz w:val="24"/>
        </w:rPr>
        <w:t>负责按照学校和企业制订的实训计划，落实实训任务，做好学生的职业道德和安全教育工作。</w:t>
      </w:r>
    </w:p>
    <w:p>
      <w:pPr>
        <w:widowControl/>
        <w:spacing w:line="440" w:lineRule="exact"/>
        <w:ind w:firstLine="480" w:firstLineChars="200"/>
        <w:rPr>
          <w:rFonts w:ascii="宋体" w:hAnsi="宋体" w:cs="宋体"/>
          <w:kern w:val="0"/>
          <w:sz w:val="24"/>
        </w:rPr>
      </w:pPr>
      <w:r>
        <w:rPr>
          <w:rFonts w:hint="eastAsia" w:ascii="宋体" w:hAnsi="宋体"/>
          <w:color w:val="000000"/>
          <w:kern w:val="0"/>
          <w:sz w:val="24"/>
        </w:rPr>
        <w:t>（</w:t>
      </w:r>
      <w:r>
        <w:rPr>
          <w:rFonts w:ascii="宋体" w:hAnsi="宋体"/>
          <w:color w:val="000000"/>
          <w:kern w:val="0"/>
          <w:sz w:val="24"/>
        </w:rPr>
        <w:t>3</w:t>
      </w:r>
      <w:r>
        <w:rPr>
          <w:rFonts w:hint="eastAsia" w:ascii="宋体" w:hAnsi="宋体"/>
          <w:color w:val="000000"/>
          <w:kern w:val="0"/>
          <w:sz w:val="24"/>
        </w:rPr>
        <w:t>）</w:t>
      </w:r>
      <w:r>
        <w:rPr>
          <w:rFonts w:hint="eastAsia" w:ascii="宋体" w:hAnsi="宋体" w:cs="宋体"/>
          <w:color w:val="000000"/>
          <w:kern w:val="0"/>
          <w:sz w:val="24"/>
        </w:rPr>
        <w:t>负责指导实训学生撰写实训日志或实训报告等。</w:t>
      </w:r>
    </w:p>
    <w:p>
      <w:pPr>
        <w:widowControl/>
        <w:spacing w:line="440" w:lineRule="exact"/>
        <w:ind w:firstLine="480" w:firstLineChars="200"/>
        <w:rPr>
          <w:rFonts w:ascii="宋体" w:hAnsi="宋体" w:cs="宋体"/>
          <w:kern w:val="0"/>
          <w:sz w:val="24"/>
        </w:rPr>
      </w:pPr>
      <w:r>
        <w:rPr>
          <w:rFonts w:hint="eastAsia" w:ascii="宋体" w:hAnsi="宋体"/>
          <w:color w:val="000000"/>
          <w:kern w:val="0"/>
          <w:sz w:val="24"/>
        </w:rPr>
        <w:t>（</w:t>
      </w:r>
      <w:r>
        <w:rPr>
          <w:rFonts w:ascii="宋体" w:hAnsi="宋体"/>
          <w:color w:val="000000"/>
          <w:kern w:val="0"/>
          <w:sz w:val="24"/>
        </w:rPr>
        <w:t>4</w:t>
      </w:r>
      <w:r>
        <w:rPr>
          <w:rFonts w:hint="eastAsia" w:ascii="宋体" w:hAnsi="宋体"/>
          <w:color w:val="000000"/>
          <w:kern w:val="0"/>
          <w:sz w:val="24"/>
        </w:rPr>
        <w:t>）</w:t>
      </w:r>
      <w:r>
        <w:rPr>
          <w:rFonts w:hint="eastAsia" w:ascii="宋体" w:hAnsi="宋体" w:cs="宋体"/>
          <w:color w:val="000000"/>
          <w:kern w:val="0"/>
          <w:sz w:val="24"/>
        </w:rPr>
        <w:t>负责对所</w:t>
      </w:r>
      <w:r>
        <w:rPr>
          <w:rFonts w:hint="eastAsia" w:ascii="宋体" w:hAnsi="宋体" w:cs="宋体"/>
          <w:kern w:val="0"/>
          <w:sz w:val="24"/>
        </w:rPr>
        <w:t>指导的学</w:t>
      </w:r>
      <w:r>
        <w:rPr>
          <w:rFonts w:hint="eastAsia" w:ascii="宋体" w:hAnsi="宋体" w:cs="宋体"/>
          <w:color w:val="000000"/>
          <w:kern w:val="0"/>
          <w:sz w:val="24"/>
        </w:rPr>
        <w:t>生进行考勤、业务考核、</w:t>
      </w:r>
      <w:r>
        <w:rPr>
          <w:rFonts w:hint="eastAsia" w:ascii="宋体" w:hAnsi="宋体" w:cs="宋体"/>
          <w:kern w:val="0"/>
          <w:sz w:val="24"/>
        </w:rPr>
        <w:t>实训鉴定</w:t>
      </w:r>
      <w:r>
        <w:rPr>
          <w:rFonts w:hint="eastAsia" w:ascii="宋体" w:hAnsi="宋体" w:cs="宋体"/>
          <w:color w:val="000000"/>
          <w:kern w:val="0"/>
          <w:sz w:val="24"/>
        </w:rPr>
        <w:t>等工作，并填写</w:t>
      </w:r>
      <w:r>
        <w:rPr>
          <w:rFonts w:hint="eastAsia" w:ascii="宋体" w:hAnsi="宋体" w:cs="宋体"/>
          <w:kern w:val="0"/>
          <w:sz w:val="24"/>
        </w:rPr>
        <w:t>学生实训手册</w:t>
      </w:r>
      <w:r>
        <w:rPr>
          <w:rFonts w:hint="eastAsia" w:ascii="宋体" w:hAnsi="宋体" w:cs="宋体"/>
          <w:color w:val="000000"/>
          <w:kern w:val="0"/>
          <w:sz w:val="24"/>
        </w:rPr>
        <w:t>。</w:t>
      </w:r>
    </w:p>
    <w:p>
      <w:pPr>
        <w:widowControl/>
        <w:spacing w:line="440" w:lineRule="exact"/>
        <w:ind w:firstLine="480" w:firstLineChars="200"/>
        <w:rPr>
          <w:rFonts w:ascii="宋体" w:hAnsi="宋体" w:cs="宋体"/>
          <w:color w:val="000000"/>
          <w:kern w:val="0"/>
          <w:sz w:val="24"/>
        </w:rPr>
      </w:pPr>
      <w:r>
        <w:rPr>
          <w:rFonts w:hint="eastAsia" w:ascii="宋体" w:hAnsi="宋体"/>
          <w:color w:val="000000"/>
          <w:kern w:val="0"/>
          <w:sz w:val="24"/>
        </w:rPr>
        <w:t>（</w:t>
      </w:r>
      <w:r>
        <w:rPr>
          <w:rFonts w:ascii="宋体" w:hAnsi="宋体"/>
          <w:color w:val="000000"/>
          <w:kern w:val="0"/>
          <w:sz w:val="24"/>
        </w:rPr>
        <w:t>5</w:t>
      </w:r>
      <w:r>
        <w:rPr>
          <w:rFonts w:hint="eastAsia" w:ascii="宋体" w:hAnsi="宋体"/>
          <w:color w:val="000000"/>
          <w:kern w:val="0"/>
          <w:sz w:val="24"/>
        </w:rPr>
        <w:t>）</w:t>
      </w:r>
      <w:r>
        <w:rPr>
          <w:rFonts w:hint="eastAsia" w:ascii="宋体" w:hAnsi="宋体" w:cs="宋体"/>
          <w:color w:val="000000"/>
          <w:kern w:val="0"/>
          <w:sz w:val="24"/>
        </w:rPr>
        <w:t>负责向学校反</w:t>
      </w:r>
      <w:r>
        <w:rPr>
          <w:rFonts w:hint="eastAsia" w:ascii="宋体" w:hAnsi="宋体" w:cs="宋体"/>
          <w:kern w:val="0"/>
          <w:sz w:val="24"/>
        </w:rPr>
        <w:t>馈</w:t>
      </w:r>
      <w:r>
        <w:rPr>
          <w:rFonts w:hint="eastAsia" w:ascii="宋体" w:hAnsi="宋体" w:cs="宋体"/>
          <w:color w:val="000000"/>
          <w:kern w:val="0"/>
          <w:sz w:val="24"/>
        </w:rPr>
        <w:t>学生实训中出现的问题，及时与实训管理教师沟通。</w:t>
      </w:r>
    </w:p>
    <w:p>
      <w:pPr>
        <w:widowControl/>
        <w:spacing w:line="440" w:lineRule="exact"/>
        <w:ind w:firstLine="480" w:firstLineChars="200"/>
        <w:rPr>
          <w:rFonts w:ascii="宋体" w:hAnsi="宋体" w:cs="宋体"/>
          <w:kern w:val="0"/>
          <w:sz w:val="24"/>
        </w:rPr>
      </w:pPr>
      <w:r>
        <w:rPr>
          <w:rFonts w:hint="eastAsia" w:ascii="宋体" w:hAnsi="宋体" w:cs="宋体"/>
          <w:kern w:val="0"/>
          <w:sz w:val="24"/>
        </w:rPr>
        <w:t>5.兼职理论教师的工作职责</w:t>
      </w:r>
    </w:p>
    <w:p>
      <w:pPr>
        <w:widowControl/>
        <w:spacing w:line="440" w:lineRule="exact"/>
        <w:ind w:firstLine="480" w:firstLineChars="200"/>
        <w:rPr>
          <w:rFonts w:ascii="宋体" w:hAnsi="宋体" w:cs="宋体"/>
          <w:color w:val="000000"/>
          <w:kern w:val="0"/>
          <w:sz w:val="24"/>
        </w:rPr>
      </w:pPr>
      <w:r>
        <w:rPr>
          <w:rFonts w:hint="eastAsia" w:ascii="宋体" w:hAnsi="宋体"/>
          <w:color w:val="000000"/>
          <w:kern w:val="0"/>
          <w:sz w:val="24"/>
        </w:rPr>
        <w:t>（1）</w:t>
      </w:r>
      <w:r>
        <w:rPr>
          <w:rFonts w:hint="eastAsia" w:ascii="宋体" w:hAnsi="宋体" w:cs="宋体"/>
          <w:color w:val="000000"/>
          <w:kern w:val="0"/>
          <w:sz w:val="24"/>
        </w:rPr>
        <w:t>根据教学工作需要，承担教学任务，并保证良好的教学效果。</w:t>
      </w:r>
    </w:p>
    <w:p>
      <w:pPr>
        <w:widowControl/>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（2）认真备课、上课，做好作业批改和辅导答疑。</w:t>
      </w:r>
      <w:r>
        <w:rPr>
          <w:rFonts w:hint="eastAsia" w:ascii="宋体" w:hAnsi="宋体"/>
          <w:bCs/>
          <w:color w:val="000000"/>
          <w:sz w:val="24"/>
        </w:rPr>
        <w:t>探索运用新的教学手段和方法，</w:t>
      </w:r>
      <w:r>
        <w:rPr>
          <w:rFonts w:hint="eastAsia" w:ascii="宋体" w:hAnsi="宋体" w:cs="宋体"/>
          <w:color w:val="000000"/>
          <w:kern w:val="0"/>
          <w:sz w:val="24"/>
        </w:rPr>
        <w:t>提高教学质量。</w:t>
      </w:r>
    </w:p>
    <w:p>
      <w:pPr>
        <w:widowControl/>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（3）严格课堂管理，维护好课堂秩序。</w:t>
      </w:r>
    </w:p>
    <w:p>
      <w:pPr>
        <w:widowControl/>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（4）做好课程考核工作，认真完成试卷评阅和试卷分析。</w:t>
      </w:r>
    </w:p>
    <w:p>
      <w:pPr>
        <w:widowControl/>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（5）积极参与教研活动，主动汇报教学情况，听取各方意见和建议，不断改进教学工作。</w:t>
      </w:r>
    </w:p>
    <w:p>
      <w:pPr>
        <w:widowControl/>
        <w:spacing w:line="440" w:lineRule="exact"/>
        <w:ind w:firstLine="482" w:firstLineChars="200"/>
        <w:rPr>
          <w:rFonts w:ascii="宋体" w:hAnsi="宋体" w:cs="宋体"/>
          <w:b/>
          <w:color w:val="000000"/>
          <w:kern w:val="0"/>
          <w:sz w:val="24"/>
        </w:rPr>
      </w:pPr>
      <w:r>
        <w:rPr>
          <w:rFonts w:hint="eastAsia" w:ascii="宋体" w:hAnsi="宋体" w:cs="宋体"/>
          <w:b/>
          <w:color w:val="000000"/>
          <w:kern w:val="0"/>
          <w:sz w:val="24"/>
        </w:rPr>
        <w:t>六、外聘兼职教师的管理与考核</w:t>
      </w:r>
    </w:p>
    <w:p>
      <w:pPr>
        <w:widowControl/>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1.每学期初，各教学部负责向外聘兼职教师明确新学期教学工作任务。每学期末，由教务科组织召开外聘兼职教师座谈会，对本学期工作进行总结与交流。</w:t>
      </w:r>
    </w:p>
    <w:p>
      <w:pPr>
        <w:widowControl/>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2. 各教学部负责外聘兼职教师日常教学管理及考核工作，每学期对兼职教师进行1—2次听课、评课，检查教案、作业布置批改情况，抽查教学进度，检查试卷的准确性、难易度、题量、内容是否符合课程标准等要求。同时做好考核记录，作为酬金发放、续聘的重要依据。</w:t>
      </w:r>
    </w:p>
    <w:p>
      <w:pPr>
        <w:widowControl/>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3. 教务科负责对外聘兼职教师的工作质量进行跟踪，及时指出和纠正存在的问题，发现教学事故及时上报，提出处理意见。</w:t>
      </w:r>
    </w:p>
    <w:p>
      <w:pPr>
        <w:widowControl/>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4. 教务科负责对兼职教师实行聘期管理，特聘专家聘期二年，兼职专业带头人和兼职骨干教师聘期二年，兼职理论教师和实训指导教师按学期聘任。符合专业需要经考核合格者可连续聘任，对不称职者可提前解聘。</w:t>
      </w:r>
    </w:p>
    <w:p>
      <w:pPr>
        <w:widowControl/>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5.由教务科牵头，各教学部协同做好外聘兼职教师聘用合同与业务档案管理工作，并逐步建立外聘兼职教师资源库，保持外聘兼职教师队伍相对稳定。</w:t>
      </w:r>
    </w:p>
    <w:p>
      <w:pPr>
        <w:widowControl/>
        <w:spacing w:line="440" w:lineRule="exact"/>
        <w:ind w:firstLine="480" w:firstLineChars="200"/>
        <w:rPr>
          <w:rFonts w:ascii="宋体" w:hAnsi="宋体" w:cs="宋体"/>
          <w:kern w:val="0"/>
          <w:sz w:val="24"/>
        </w:rPr>
      </w:pPr>
      <w:r>
        <w:rPr>
          <w:rFonts w:hint="eastAsia" w:ascii="宋体" w:hAnsi="宋体" w:cs="宋体"/>
          <w:color w:val="000000"/>
          <w:kern w:val="0"/>
          <w:sz w:val="24"/>
        </w:rPr>
        <w:t>6.外聘兼职教师如因特殊情况需终止聘用关系时，由本人提前</w:t>
      </w:r>
      <w:r>
        <w:rPr>
          <w:rFonts w:hint="eastAsia" w:ascii="宋体" w:hAnsi="宋体"/>
          <w:color w:val="000000"/>
          <w:kern w:val="0"/>
          <w:sz w:val="24"/>
        </w:rPr>
        <w:t>1个月</w:t>
      </w:r>
      <w:r>
        <w:rPr>
          <w:rFonts w:hint="eastAsia" w:ascii="宋体" w:hAnsi="宋体" w:cs="宋体"/>
          <w:color w:val="000000"/>
          <w:kern w:val="0"/>
          <w:sz w:val="24"/>
        </w:rPr>
        <w:t>提出书面申请，经学校审核批准后</w:t>
      </w:r>
      <w:r>
        <w:rPr>
          <w:rFonts w:hint="eastAsia" w:ascii="宋体" w:hAnsi="宋体" w:cs="宋体"/>
          <w:kern w:val="0"/>
          <w:sz w:val="24"/>
        </w:rPr>
        <w:t>方可终止聘用关系。</w:t>
      </w:r>
    </w:p>
    <w:p>
      <w:pPr>
        <w:widowControl/>
        <w:spacing w:line="440" w:lineRule="exact"/>
        <w:ind w:firstLine="482" w:firstLineChars="200"/>
        <w:rPr>
          <w:rFonts w:ascii="宋体" w:hAnsi="宋体" w:cs="宋体"/>
          <w:b/>
          <w:color w:val="000000"/>
          <w:kern w:val="0"/>
          <w:sz w:val="24"/>
        </w:rPr>
      </w:pPr>
      <w:r>
        <w:rPr>
          <w:rFonts w:hint="eastAsia" w:ascii="宋体" w:hAnsi="宋体" w:cs="宋体"/>
          <w:b/>
          <w:color w:val="000000"/>
          <w:kern w:val="0"/>
          <w:sz w:val="24"/>
        </w:rPr>
        <w:t>七、兼职教师的待遇</w:t>
      </w:r>
    </w:p>
    <w:p>
      <w:pPr>
        <w:widowControl/>
        <w:spacing w:line="440" w:lineRule="exact"/>
        <w:ind w:firstLine="480" w:firstLineChars="200"/>
        <w:rPr>
          <w:rFonts w:ascii="宋体" w:hAnsi="宋体" w:cs="宋体"/>
          <w:kern w:val="0"/>
          <w:sz w:val="24"/>
        </w:rPr>
      </w:pPr>
      <w:r>
        <w:rPr>
          <w:rFonts w:hint="eastAsia" w:ascii="宋体" w:hAnsi="宋体" w:cs="宋体"/>
          <w:color w:val="000000"/>
          <w:kern w:val="0"/>
          <w:sz w:val="24"/>
        </w:rPr>
        <w:t>1.外聘兼职教师的待遇按教学工作量核算，教学工作量由各教学部根据其具体教学工作任务据实计算，报教务科审核。人事科按教务科审核的教学工作量，</w:t>
      </w:r>
      <w:r>
        <w:rPr>
          <w:rFonts w:hint="eastAsia" w:ascii="宋体" w:hAnsi="宋体" w:cs="宋体"/>
          <w:kern w:val="0"/>
          <w:sz w:val="24"/>
        </w:rPr>
        <w:t>按学校确定的外聘兼职教师教学工作酬金标准计发。</w:t>
      </w:r>
    </w:p>
    <w:p>
      <w:pPr>
        <w:widowControl/>
        <w:spacing w:line="440" w:lineRule="exact"/>
        <w:ind w:firstLine="480" w:firstLineChars="200"/>
        <w:rPr>
          <w:rFonts w:ascii="宋体" w:hAnsi="宋体" w:cs="宋体"/>
          <w:kern w:val="0"/>
          <w:sz w:val="24"/>
        </w:rPr>
      </w:pPr>
      <w:r>
        <w:rPr>
          <w:rFonts w:hint="eastAsia" w:ascii="宋体" w:hAnsi="宋体" w:cs="宋体"/>
          <w:kern w:val="0"/>
          <w:sz w:val="24"/>
        </w:rPr>
        <w:t>2.外聘兼职教师教学工作酬金标准：</w:t>
      </w:r>
    </w:p>
    <w:p>
      <w:pPr>
        <w:widowControl/>
        <w:spacing w:line="440" w:lineRule="exact"/>
        <w:ind w:firstLine="480" w:firstLineChars="200"/>
        <w:rPr>
          <w:rFonts w:ascii="宋体" w:hAnsi="宋体" w:cs="宋体"/>
          <w:kern w:val="0"/>
          <w:sz w:val="24"/>
        </w:rPr>
      </w:pPr>
      <w:r>
        <w:rPr>
          <w:rFonts w:hint="eastAsia" w:ascii="宋体" w:hAnsi="宋体" w:cs="宋体"/>
          <w:kern w:val="0"/>
          <w:sz w:val="24"/>
        </w:rPr>
        <w:t>（1）专家类外聘兼职教师，聘期内根据履行职责情况，给予报酬。</w:t>
      </w:r>
    </w:p>
    <w:p>
      <w:pPr>
        <w:widowControl/>
        <w:spacing w:line="440" w:lineRule="exact"/>
        <w:ind w:firstLine="480" w:firstLineChars="200"/>
        <w:rPr>
          <w:rFonts w:ascii="宋体" w:hAnsi="宋体" w:cs="宋体"/>
          <w:kern w:val="0"/>
          <w:sz w:val="24"/>
        </w:rPr>
      </w:pPr>
      <w:r>
        <w:rPr>
          <w:rFonts w:hint="eastAsia" w:ascii="宋体" w:hAnsi="宋体" w:cs="宋体"/>
          <w:kern w:val="0"/>
          <w:sz w:val="24"/>
        </w:rPr>
        <w:t>（2）对实习月薪的外聘兼职教师，按学校有关规定执行。</w:t>
      </w:r>
    </w:p>
    <w:p>
      <w:pPr>
        <w:widowControl/>
        <w:spacing w:line="440" w:lineRule="exact"/>
        <w:ind w:firstLine="480" w:firstLineChars="200"/>
        <w:rPr>
          <w:rFonts w:ascii="宋体" w:hAnsi="宋体" w:cs="宋体"/>
          <w:kern w:val="0"/>
          <w:sz w:val="24"/>
        </w:rPr>
      </w:pPr>
      <w:r>
        <w:rPr>
          <w:rFonts w:hint="eastAsia" w:ascii="宋体" w:hAnsi="宋体" w:cs="宋体"/>
          <w:kern w:val="0"/>
          <w:sz w:val="24"/>
        </w:rPr>
        <w:t>（3）兼职校外实践指导教师由相关部门根据实际情况确定。</w:t>
      </w:r>
    </w:p>
    <w:p>
      <w:pPr>
        <w:widowControl/>
        <w:spacing w:line="440" w:lineRule="exact"/>
        <w:ind w:firstLine="600" w:firstLineChars="250"/>
        <w:rPr>
          <w:rFonts w:ascii="宋体" w:hAnsi="宋体" w:cs="宋体"/>
          <w:color w:val="000000"/>
          <w:kern w:val="0"/>
          <w:sz w:val="24"/>
        </w:rPr>
      </w:pPr>
      <w:r>
        <w:rPr>
          <w:rFonts w:hint="eastAsia" w:ascii="宋体" w:hAnsi="宋体" w:cs="宋体"/>
          <w:color w:val="000000"/>
          <w:kern w:val="0"/>
          <w:sz w:val="24"/>
        </w:rPr>
        <w:t>3.外聘兼职教师可使用学校的图书、信息、设备等教学、实训资源，参与学校组织的教研活动、科研课题、技术研发、社会服务等各项工作。</w:t>
      </w:r>
    </w:p>
    <w:p>
      <w:pPr>
        <w:widowControl/>
        <w:spacing w:line="440" w:lineRule="exact"/>
        <w:ind w:firstLine="482" w:firstLineChars="200"/>
        <w:rPr>
          <w:rFonts w:ascii="宋体" w:hAnsi="宋体" w:cs="宋体"/>
          <w:b/>
          <w:color w:val="000000"/>
          <w:kern w:val="0"/>
          <w:sz w:val="24"/>
        </w:rPr>
      </w:pPr>
      <w:r>
        <w:rPr>
          <w:rFonts w:hint="eastAsia" w:ascii="宋体" w:hAnsi="宋体" w:cs="宋体"/>
          <w:b/>
          <w:color w:val="000000"/>
          <w:kern w:val="0"/>
          <w:sz w:val="24"/>
        </w:rPr>
        <w:t>八、本办法由教务科、人事科负责解释，自公布之日起执行。</w:t>
      </w:r>
    </w:p>
    <w:p>
      <w:pPr>
        <w:autoSpaceDN w:val="0"/>
        <w:spacing w:line="360" w:lineRule="auto"/>
        <w:jc w:val="left"/>
        <w:rPr>
          <w:rFonts w:hint="eastAsia" w:ascii="宋体" w:hAnsi="宋体"/>
          <w:sz w:val="30"/>
          <w:szCs w:val="30"/>
          <w:shd w:val="solid" w:color="FFFFFF" w:fill="auto"/>
        </w:rPr>
      </w:pPr>
    </w:p>
    <w:p>
      <w:pPr>
        <w:autoSpaceDN w:val="0"/>
        <w:spacing w:line="360" w:lineRule="auto"/>
        <w:jc w:val="left"/>
        <w:rPr>
          <w:rFonts w:hint="eastAsia" w:ascii="宋体" w:hAnsi="宋体"/>
          <w:sz w:val="30"/>
          <w:szCs w:val="30"/>
          <w:shd w:val="solid" w:color="FFFFFF" w:fill="auto"/>
        </w:rPr>
      </w:pPr>
    </w:p>
    <w:p>
      <w:pPr>
        <w:autoSpaceDN w:val="0"/>
        <w:spacing w:line="360" w:lineRule="auto"/>
        <w:jc w:val="left"/>
        <w:rPr>
          <w:rFonts w:hint="eastAsia" w:ascii="宋体" w:hAnsi="宋体"/>
          <w:sz w:val="30"/>
          <w:szCs w:val="30"/>
          <w:shd w:val="solid" w:color="FFFFFF" w:fill="auto"/>
        </w:rPr>
      </w:pPr>
    </w:p>
    <w:p>
      <w:pPr>
        <w:autoSpaceDN w:val="0"/>
        <w:spacing w:line="360" w:lineRule="auto"/>
        <w:jc w:val="left"/>
        <w:rPr>
          <w:rFonts w:hint="eastAsia" w:ascii="宋体" w:hAnsi="宋体"/>
          <w:sz w:val="30"/>
          <w:szCs w:val="30"/>
          <w:shd w:val="solid" w:color="FFFFFF" w:fill="auto"/>
        </w:rPr>
      </w:pPr>
    </w:p>
    <w:p>
      <w:pPr>
        <w:autoSpaceDN w:val="0"/>
        <w:spacing w:line="360" w:lineRule="auto"/>
        <w:jc w:val="left"/>
        <w:rPr>
          <w:rFonts w:hint="eastAsia" w:ascii="宋体" w:hAnsi="宋体"/>
          <w:sz w:val="30"/>
          <w:szCs w:val="30"/>
          <w:shd w:val="solid" w:color="FFFFFF" w:fill="auto"/>
        </w:rPr>
      </w:pPr>
    </w:p>
    <w:p>
      <w:pPr>
        <w:autoSpaceDN w:val="0"/>
        <w:spacing w:line="360" w:lineRule="auto"/>
        <w:jc w:val="left"/>
        <w:rPr>
          <w:rFonts w:hint="eastAsia" w:ascii="宋体" w:hAnsi="宋体"/>
          <w:sz w:val="30"/>
          <w:szCs w:val="30"/>
          <w:shd w:val="solid" w:color="FFFFFF" w:fill="auto"/>
        </w:rPr>
      </w:pPr>
    </w:p>
    <w:p>
      <w:pPr>
        <w:autoSpaceDN w:val="0"/>
        <w:spacing w:line="360" w:lineRule="auto"/>
        <w:jc w:val="left"/>
        <w:rPr>
          <w:rFonts w:hint="eastAsia" w:ascii="宋体" w:hAnsi="宋体"/>
          <w:sz w:val="30"/>
          <w:szCs w:val="30"/>
          <w:shd w:val="solid" w:color="FFFFFF" w:fill="auto"/>
        </w:rPr>
      </w:pPr>
    </w:p>
    <w:p>
      <w:pPr>
        <w:autoSpaceDN w:val="0"/>
        <w:spacing w:line="360" w:lineRule="auto"/>
        <w:jc w:val="left"/>
        <w:rPr>
          <w:rFonts w:hint="eastAsia" w:ascii="宋体" w:hAnsi="宋体"/>
          <w:sz w:val="30"/>
          <w:szCs w:val="30"/>
          <w:shd w:val="solid" w:color="FFFFFF" w:fill="auto"/>
        </w:rPr>
      </w:pPr>
    </w:p>
    <w:p>
      <w:pPr>
        <w:autoSpaceDN w:val="0"/>
        <w:spacing w:line="360" w:lineRule="auto"/>
        <w:jc w:val="left"/>
        <w:rPr>
          <w:rFonts w:hint="eastAsia" w:ascii="宋体" w:hAnsi="宋体"/>
          <w:sz w:val="30"/>
          <w:szCs w:val="30"/>
          <w:shd w:val="solid" w:color="FFFFFF" w:fill="auto"/>
        </w:rPr>
      </w:pPr>
    </w:p>
    <w:p>
      <w:pPr>
        <w:autoSpaceDN w:val="0"/>
        <w:spacing w:line="360" w:lineRule="auto"/>
        <w:jc w:val="left"/>
        <w:rPr>
          <w:rFonts w:hint="eastAsia" w:ascii="宋体" w:hAnsi="宋体"/>
          <w:sz w:val="30"/>
          <w:szCs w:val="30"/>
          <w:shd w:val="solid" w:color="FFFFFF" w:fill="auto"/>
        </w:rPr>
      </w:pPr>
    </w:p>
    <w:p>
      <w:pPr>
        <w:autoSpaceDN w:val="0"/>
        <w:spacing w:line="360" w:lineRule="auto"/>
        <w:jc w:val="left"/>
        <w:rPr>
          <w:rFonts w:hint="eastAsia" w:ascii="宋体" w:hAnsi="宋体"/>
          <w:sz w:val="30"/>
          <w:szCs w:val="30"/>
          <w:shd w:val="solid" w:color="FFFFFF" w:fill="auto"/>
        </w:rPr>
      </w:pPr>
    </w:p>
    <w:p>
      <w:pPr>
        <w:autoSpaceDN w:val="0"/>
        <w:spacing w:line="360" w:lineRule="auto"/>
        <w:jc w:val="left"/>
        <w:rPr>
          <w:rFonts w:hint="eastAsia" w:ascii="宋体" w:hAnsi="宋体"/>
          <w:sz w:val="30"/>
          <w:szCs w:val="30"/>
          <w:shd w:val="solid" w:color="FFFFFF" w:fill="auto"/>
        </w:rPr>
      </w:pPr>
    </w:p>
    <w:p>
      <w:pPr>
        <w:autoSpaceDN w:val="0"/>
        <w:spacing w:line="360" w:lineRule="auto"/>
        <w:jc w:val="left"/>
        <w:rPr>
          <w:rFonts w:hint="eastAsia" w:ascii="宋体" w:hAnsi="宋体"/>
          <w:sz w:val="30"/>
          <w:szCs w:val="30"/>
          <w:shd w:val="solid" w:color="FFFFFF" w:fill="auto"/>
        </w:rPr>
      </w:pPr>
    </w:p>
    <w:p>
      <w:pPr>
        <w:autoSpaceDN w:val="0"/>
        <w:spacing w:line="360" w:lineRule="auto"/>
        <w:jc w:val="left"/>
        <w:rPr>
          <w:rFonts w:ascii="宋体" w:hAnsi="宋体"/>
          <w:sz w:val="30"/>
          <w:szCs w:val="30"/>
          <w:shd w:val="solid" w:color="FFFFFF" w:fill="auto"/>
        </w:rPr>
      </w:pPr>
      <w:r>
        <w:rPr>
          <w:rFonts w:hint="eastAsia" w:ascii="宋体" w:hAnsi="宋体"/>
          <w:sz w:val="30"/>
          <w:szCs w:val="30"/>
          <w:shd w:val="solid" w:color="FFFFFF" w:fill="auto"/>
        </w:rPr>
        <w:t>附件1：</w:t>
      </w:r>
    </w:p>
    <w:p>
      <w:pPr>
        <w:autoSpaceDN w:val="0"/>
        <w:spacing w:line="360" w:lineRule="auto"/>
        <w:jc w:val="center"/>
        <w:rPr>
          <w:b/>
          <w:bCs/>
          <w:sz w:val="30"/>
          <w:szCs w:val="30"/>
        </w:rPr>
      </w:pPr>
      <w:r>
        <w:rPr>
          <w:rFonts w:hint="eastAsia"/>
          <w:b/>
          <w:bCs/>
          <w:sz w:val="30"/>
          <w:szCs w:val="30"/>
        </w:rPr>
        <w:t>上海市建筑工程学校兼职教师登记表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885"/>
        <w:gridCol w:w="1155"/>
        <w:gridCol w:w="840"/>
        <w:gridCol w:w="182"/>
        <w:gridCol w:w="193"/>
        <w:gridCol w:w="510"/>
        <w:gridCol w:w="225"/>
        <w:gridCol w:w="975"/>
        <w:gridCol w:w="274"/>
        <w:gridCol w:w="75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104" w:type="dxa"/>
            <w:vAlign w:val="center"/>
          </w:tcPr>
          <w:p>
            <w:pPr>
              <w:jc w:val="center"/>
              <w:rPr>
                <w:sz w:val="24"/>
              </w:rPr>
            </w:pPr>
            <w:r>
              <w:rPr>
                <w:rFonts w:hint="eastAsia"/>
                <w:sz w:val="24"/>
              </w:rPr>
              <w:t>姓名</w:t>
            </w:r>
          </w:p>
        </w:tc>
        <w:tc>
          <w:tcPr>
            <w:tcW w:w="2040" w:type="dxa"/>
            <w:gridSpan w:val="2"/>
            <w:vAlign w:val="center"/>
          </w:tcPr>
          <w:p>
            <w:pPr>
              <w:jc w:val="center"/>
              <w:rPr>
                <w:sz w:val="24"/>
              </w:rPr>
            </w:pPr>
          </w:p>
        </w:tc>
        <w:tc>
          <w:tcPr>
            <w:tcW w:w="840" w:type="dxa"/>
            <w:vAlign w:val="center"/>
          </w:tcPr>
          <w:p>
            <w:pPr>
              <w:jc w:val="center"/>
              <w:rPr>
                <w:sz w:val="24"/>
              </w:rPr>
            </w:pPr>
            <w:r>
              <w:rPr>
                <w:rFonts w:hint="eastAsia"/>
                <w:sz w:val="24"/>
              </w:rPr>
              <w:t>性别</w:t>
            </w:r>
          </w:p>
        </w:tc>
        <w:tc>
          <w:tcPr>
            <w:tcW w:w="1110" w:type="dxa"/>
            <w:gridSpan w:val="4"/>
            <w:vAlign w:val="center"/>
          </w:tcPr>
          <w:p>
            <w:pPr>
              <w:jc w:val="center"/>
              <w:rPr>
                <w:sz w:val="24"/>
              </w:rPr>
            </w:pPr>
          </w:p>
        </w:tc>
        <w:tc>
          <w:tcPr>
            <w:tcW w:w="1245" w:type="dxa"/>
            <w:gridSpan w:val="2"/>
            <w:vAlign w:val="center"/>
          </w:tcPr>
          <w:p>
            <w:pPr>
              <w:jc w:val="center"/>
              <w:rPr>
                <w:sz w:val="24"/>
              </w:rPr>
            </w:pPr>
            <w:r>
              <w:rPr>
                <w:rFonts w:hint="eastAsia"/>
                <w:sz w:val="24"/>
              </w:rPr>
              <w:t>出生年月</w:t>
            </w:r>
          </w:p>
        </w:tc>
        <w:tc>
          <w:tcPr>
            <w:tcW w:w="2183"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989" w:type="dxa"/>
            <w:gridSpan w:val="2"/>
            <w:vAlign w:val="center"/>
          </w:tcPr>
          <w:p>
            <w:pPr>
              <w:jc w:val="center"/>
              <w:rPr>
                <w:sz w:val="24"/>
              </w:rPr>
            </w:pPr>
            <w:r>
              <w:rPr>
                <w:rFonts w:hint="eastAsia"/>
                <w:sz w:val="24"/>
              </w:rPr>
              <w:t>最后毕业学校</w:t>
            </w:r>
          </w:p>
          <w:p>
            <w:pPr>
              <w:jc w:val="center"/>
              <w:rPr>
                <w:sz w:val="24"/>
              </w:rPr>
            </w:pPr>
            <w:r>
              <w:rPr>
                <w:rFonts w:hint="eastAsia"/>
                <w:sz w:val="24"/>
              </w:rPr>
              <w:t>/学历/专业</w:t>
            </w:r>
          </w:p>
        </w:tc>
        <w:tc>
          <w:tcPr>
            <w:tcW w:w="6533" w:type="dxa"/>
            <w:gridSpan w:val="1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989" w:type="dxa"/>
            <w:gridSpan w:val="2"/>
            <w:vAlign w:val="center"/>
          </w:tcPr>
          <w:p>
            <w:pPr>
              <w:jc w:val="center"/>
              <w:rPr>
                <w:sz w:val="24"/>
              </w:rPr>
            </w:pPr>
            <w:r>
              <w:rPr>
                <w:rFonts w:hint="eastAsia"/>
                <w:sz w:val="24"/>
              </w:rPr>
              <w:t>工作单位</w:t>
            </w:r>
          </w:p>
        </w:tc>
        <w:tc>
          <w:tcPr>
            <w:tcW w:w="2880" w:type="dxa"/>
            <w:gridSpan w:val="5"/>
            <w:vAlign w:val="center"/>
          </w:tcPr>
          <w:p>
            <w:pPr>
              <w:jc w:val="center"/>
              <w:rPr>
                <w:sz w:val="24"/>
              </w:rPr>
            </w:pPr>
          </w:p>
        </w:tc>
        <w:tc>
          <w:tcPr>
            <w:tcW w:w="1200" w:type="dxa"/>
            <w:gridSpan w:val="2"/>
            <w:vAlign w:val="center"/>
          </w:tcPr>
          <w:p>
            <w:pPr>
              <w:jc w:val="center"/>
              <w:rPr>
                <w:sz w:val="24"/>
              </w:rPr>
            </w:pPr>
            <w:r>
              <w:rPr>
                <w:rFonts w:hint="eastAsia"/>
                <w:sz w:val="24"/>
              </w:rPr>
              <w:t>工作部门</w:t>
            </w:r>
          </w:p>
        </w:tc>
        <w:tc>
          <w:tcPr>
            <w:tcW w:w="2453"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989" w:type="dxa"/>
            <w:gridSpan w:val="2"/>
            <w:vAlign w:val="center"/>
          </w:tcPr>
          <w:p>
            <w:pPr>
              <w:jc w:val="center"/>
              <w:rPr>
                <w:sz w:val="24"/>
              </w:rPr>
            </w:pPr>
            <w:r>
              <w:rPr>
                <w:rFonts w:hint="eastAsia"/>
                <w:sz w:val="24"/>
              </w:rPr>
              <w:t>行政职务</w:t>
            </w:r>
          </w:p>
        </w:tc>
        <w:tc>
          <w:tcPr>
            <w:tcW w:w="2370" w:type="dxa"/>
            <w:gridSpan w:val="4"/>
            <w:vAlign w:val="center"/>
          </w:tcPr>
          <w:p>
            <w:pPr>
              <w:jc w:val="center"/>
              <w:rPr>
                <w:sz w:val="24"/>
              </w:rPr>
            </w:pPr>
          </w:p>
        </w:tc>
        <w:tc>
          <w:tcPr>
            <w:tcW w:w="1710" w:type="dxa"/>
            <w:gridSpan w:val="3"/>
            <w:vAlign w:val="center"/>
          </w:tcPr>
          <w:p>
            <w:pPr>
              <w:jc w:val="center"/>
              <w:rPr>
                <w:sz w:val="24"/>
              </w:rPr>
            </w:pPr>
            <w:r>
              <w:rPr>
                <w:rFonts w:hint="eastAsia"/>
                <w:sz w:val="24"/>
              </w:rPr>
              <w:t>专业技术职务</w:t>
            </w:r>
          </w:p>
        </w:tc>
        <w:tc>
          <w:tcPr>
            <w:tcW w:w="2453"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989" w:type="dxa"/>
            <w:gridSpan w:val="2"/>
            <w:vAlign w:val="center"/>
          </w:tcPr>
          <w:p>
            <w:pPr>
              <w:jc w:val="center"/>
              <w:rPr>
                <w:sz w:val="24"/>
              </w:rPr>
            </w:pPr>
            <w:r>
              <w:rPr>
                <w:rFonts w:hint="eastAsia"/>
                <w:sz w:val="24"/>
              </w:rPr>
              <w:t>联系地址</w:t>
            </w:r>
          </w:p>
        </w:tc>
        <w:tc>
          <w:tcPr>
            <w:tcW w:w="6533" w:type="dxa"/>
            <w:gridSpan w:val="1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989" w:type="dxa"/>
            <w:gridSpan w:val="2"/>
            <w:vAlign w:val="center"/>
          </w:tcPr>
          <w:p>
            <w:pPr>
              <w:jc w:val="center"/>
              <w:rPr>
                <w:sz w:val="24"/>
              </w:rPr>
            </w:pPr>
            <w:r>
              <w:rPr>
                <w:rFonts w:hint="eastAsia"/>
                <w:sz w:val="24"/>
              </w:rPr>
              <w:t>联系电话</w:t>
            </w:r>
          </w:p>
        </w:tc>
        <w:tc>
          <w:tcPr>
            <w:tcW w:w="4080" w:type="dxa"/>
            <w:gridSpan w:val="7"/>
            <w:vAlign w:val="center"/>
          </w:tcPr>
          <w:p>
            <w:pPr>
              <w:jc w:val="center"/>
              <w:rPr>
                <w:sz w:val="24"/>
              </w:rPr>
            </w:pPr>
          </w:p>
        </w:tc>
        <w:tc>
          <w:tcPr>
            <w:tcW w:w="1032" w:type="dxa"/>
            <w:gridSpan w:val="2"/>
            <w:vAlign w:val="center"/>
          </w:tcPr>
          <w:p>
            <w:pPr>
              <w:jc w:val="center"/>
              <w:rPr>
                <w:sz w:val="24"/>
              </w:rPr>
            </w:pPr>
            <w:r>
              <w:rPr>
                <w:rFonts w:hint="eastAsia"/>
                <w:sz w:val="24"/>
              </w:rPr>
              <w:t>邮编</w:t>
            </w:r>
          </w:p>
        </w:tc>
        <w:tc>
          <w:tcPr>
            <w:tcW w:w="1421"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989" w:type="dxa"/>
            <w:gridSpan w:val="2"/>
            <w:vAlign w:val="center"/>
          </w:tcPr>
          <w:p>
            <w:pPr>
              <w:jc w:val="center"/>
              <w:rPr>
                <w:sz w:val="24"/>
              </w:rPr>
            </w:pPr>
            <w:r>
              <w:rPr>
                <w:rFonts w:hint="eastAsia"/>
                <w:sz w:val="24"/>
              </w:rPr>
              <w:t>电子信箱</w:t>
            </w:r>
          </w:p>
        </w:tc>
        <w:tc>
          <w:tcPr>
            <w:tcW w:w="6533" w:type="dxa"/>
            <w:gridSpan w:val="1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9" w:type="dxa"/>
            <w:gridSpan w:val="2"/>
            <w:vAlign w:val="center"/>
          </w:tcPr>
          <w:p>
            <w:pPr>
              <w:jc w:val="center"/>
              <w:rPr>
                <w:sz w:val="24"/>
              </w:rPr>
            </w:pPr>
            <w:r>
              <w:rPr>
                <w:rFonts w:hint="eastAsia"/>
                <w:sz w:val="24"/>
              </w:rPr>
              <w:t>工作简历</w:t>
            </w:r>
          </w:p>
        </w:tc>
        <w:tc>
          <w:tcPr>
            <w:tcW w:w="6533" w:type="dxa"/>
            <w:gridSpan w:val="10"/>
            <w:vAlign w:val="center"/>
          </w:tcPr>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9" w:type="dxa"/>
            <w:gridSpan w:val="2"/>
            <w:vAlign w:val="center"/>
          </w:tcPr>
          <w:p>
            <w:pPr>
              <w:jc w:val="center"/>
              <w:rPr>
                <w:sz w:val="24"/>
              </w:rPr>
            </w:pPr>
            <w:r>
              <w:rPr>
                <w:rFonts w:hint="eastAsia"/>
                <w:sz w:val="24"/>
              </w:rPr>
              <w:t>工作成果</w:t>
            </w:r>
          </w:p>
        </w:tc>
        <w:tc>
          <w:tcPr>
            <w:tcW w:w="6533" w:type="dxa"/>
            <w:gridSpan w:val="10"/>
            <w:vAlign w:val="center"/>
          </w:tcPr>
          <w:p>
            <w:pPr>
              <w:jc w:val="center"/>
              <w:rPr>
                <w:sz w:val="24"/>
              </w:rPr>
            </w:pPr>
          </w:p>
          <w:p>
            <w:pPr>
              <w:jc w:val="center"/>
              <w:rPr>
                <w:sz w:val="24"/>
              </w:rPr>
            </w:pPr>
          </w:p>
          <w:p>
            <w:pPr>
              <w:jc w:val="center"/>
              <w:rPr>
                <w:sz w:val="24"/>
              </w:rPr>
            </w:pPr>
          </w:p>
          <w:p>
            <w:pPr>
              <w:jc w:val="center"/>
              <w:rPr>
                <w:sz w:val="24"/>
              </w:rPr>
            </w:pPr>
          </w:p>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9" w:type="dxa"/>
            <w:gridSpan w:val="2"/>
            <w:vAlign w:val="center"/>
          </w:tcPr>
          <w:p>
            <w:pPr>
              <w:jc w:val="center"/>
              <w:rPr>
                <w:sz w:val="24"/>
              </w:rPr>
            </w:pPr>
            <w:r>
              <w:rPr>
                <w:rFonts w:hint="eastAsia"/>
                <w:sz w:val="24"/>
              </w:rPr>
              <w:t>社会兼职</w:t>
            </w:r>
          </w:p>
        </w:tc>
        <w:tc>
          <w:tcPr>
            <w:tcW w:w="6533" w:type="dxa"/>
            <w:gridSpan w:val="10"/>
            <w:vAlign w:val="center"/>
          </w:tcPr>
          <w:p>
            <w:pPr>
              <w:jc w:val="center"/>
              <w:rPr>
                <w:sz w:val="24"/>
              </w:rPr>
            </w:pPr>
          </w:p>
          <w:p>
            <w:pPr>
              <w:jc w:val="center"/>
              <w:rPr>
                <w:sz w:val="24"/>
              </w:rPr>
            </w:pPr>
          </w:p>
          <w:p>
            <w:pPr>
              <w:jc w:val="center"/>
              <w:rPr>
                <w:sz w:val="24"/>
              </w:rPr>
            </w:pPr>
          </w:p>
          <w:p>
            <w:pPr>
              <w:jc w:val="center"/>
              <w:rPr>
                <w:sz w:val="24"/>
              </w:rPr>
            </w:pPr>
          </w:p>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9" w:type="dxa"/>
            <w:gridSpan w:val="2"/>
            <w:vAlign w:val="center"/>
          </w:tcPr>
          <w:p>
            <w:pPr>
              <w:jc w:val="center"/>
              <w:rPr>
                <w:sz w:val="24"/>
              </w:rPr>
            </w:pPr>
            <w:r>
              <w:rPr>
                <w:rFonts w:hint="eastAsia"/>
                <w:sz w:val="24"/>
              </w:rPr>
              <w:t>聘请</w:t>
            </w:r>
          </w:p>
          <w:p>
            <w:pPr>
              <w:jc w:val="center"/>
              <w:rPr>
                <w:sz w:val="24"/>
              </w:rPr>
            </w:pPr>
            <w:r>
              <w:rPr>
                <w:rFonts w:hint="eastAsia"/>
                <w:sz w:val="24"/>
              </w:rPr>
              <w:t>任教课程</w:t>
            </w:r>
          </w:p>
        </w:tc>
        <w:tc>
          <w:tcPr>
            <w:tcW w:w="6533" w:type="dxa"/>
            <w:gridSpan w:val="10"/>
            <w:vAlign w:val="center"/>
          </w:tcPr>
          <w:p>
            <w:pPr>
              <w:jc w:val="center"/>
              <w:rPr>
                <w:sz w:val="24"/>
              </w:rPr>
            </w:pPr>
          </w:p>
          <w:p>
            <w:pPr>
              <w:jc w:val="center"/>
              <w:rPr>
                <w:sz w:val="24"/>
              </w:rPr>
            </w:pPr>
          </w:p>
          <w:p>
            <w:pPr>
              <w:jc w:val="center"/>
              <w:rPr>
                <w:sz w:val="24"/>
              </w:rPr>
            </w:pPr>
          </w:p>
          <w:p>
            <w:pPr>
              <w:rPr>
                <w:sz w:val="24"/>
              </w:rPr>
            </w:pPr>
          </w:p>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9" w:type="dxa"/>
            <w:gridSpan w:val="2"/>
            <w:vAlign w:val="center"/>
          </w:tcPr>
          <w:p>
            <w:pPr>
              <w:jc w:val="center"/>
              <w:rPr>
                <w:sz w:val="24"/>
              </w:rPr>
            </w:pPr>
            <w:r>
              <w:rPr>
                <w:rFonts w:hint="eastAsia"/>
                <w:sz w:val="24"/>
              </w:rPr>
              <w:t>所属教学部</w:t>
            </w:r>
          </w:p>
        </w:tc>
        <w:tc>
          <w:tcPr>
            <w:tcW w:w="2177" w:type="dxa"/>
            <w:gridSpan w:val="3"/>
            <w:vAlign w:val="center"/>
          </w:tcPr>
          <w:p>
            <w:pPr>
              <w:jc w:val="center"/>
              <w:rPr>
                <w:sz w:val="24"/>
              </w:rPr>
            </w:pPr>
          </w:p>
          <w:p>
            <w:pPr>
              <w:jc w:val="center"/>
              <w:rPr>
                <w:sz w:val="24"/>
              </w:rPr>
            </w:pPr>
          </w:p>
        </w:tc>
        <w:tc>
          <w:tcPr>
            <w:tcW w:w="2177" w:type="dxa"/>
            <w:gridSpan w:val="5"/>
            <w:vAlign w:val="center"/>
          </w:tcPr>
          <w:p>
            <w:pPr>
              <w:jc w:val="center"/>
              <w:rPr>
                <w:sz w:val="24"/>
              </w:rPr>
            </w:pPr>
            <w:r>
              <w:rPr>
                <w:rFonts w:hint="eastAsia"/>
                <w:sz w:val="24"/>
              </w:rPr>
              <w:t>初次聘任时间</w:t>
            </w:r>
          </w:p>
        </w:tc>
        <w:tc>
          <w:tcPr>
            <w:tcW w:w="2179" w:type="dxa"/>
            <w:gridSpan w:val="2"/>
            <w:vAlign w:val="center"/>
          </w:tcPr>
          <w:p>
            <w:pPr>
              <w:jc w:val="center"/>
              <w:rPr>
                <w:sz w:val="24"/>
              </w:rPr>
            </w:pPr>
          </w:p>
        </w:tc>
      </w:tr>
    </w:tbl>
    <w:p>
      <w:pPr>
        <w:rPr>
          <w:rFonts w:ascii="宋体" w:hAnsi="宋体"/>
          <w:sz w:val="24"/>
          <w:shd w:val="solid" w:color="FFFFFF" w:fill="auto"/>
        </w:rPr>
      </w:pPr>
      <w:r>
        <w:rPr>
          <w:rFonts w:hint="eastAsia"/>
        </w:rPr>
        <w:t>经办人：登记日期：年月</w:t>
      </w:r>
    </w:p>
    <w:p>
      <w:pPr>
        <w:autoSpaceDN w:val="0"/>
        <w:spacing w:line="360" w:lineRule="auto"/>
        <w:jc w:val="left"/>
        <w:rPr>
          <w:rFonts w:ascii="宋体" w:hAnsi="宋体"/>
          <w:sz w:val="30"/>
          <w:szCs w:val="30"/>
          <w:shd w:val="solid" w:color="FFFFFF" w:fill="auto"/>
        </w:rPr>
      </w:pPr>
      <w:r>
        <w:rPr>
          <w:rFonts w:hint="eastAsia" w:ascii="宋体" w:hAnsi="宋体"/>
          <w:sz w:val="30"/>
          <w:szCs w:val="30"/>
          <w:shd w:val="solid" w:color="FFFFFF" w:fill="auto"/>
        </w:rPr>
        <w:t>附件2：</w:t>
      </w:r>
    </w:p>
    <w:p>
      <w:pPr>
        <w:autoSpaceDN w:val="0"/>
        <w:adjustRightInd w:val="0"/>
        <w:snapToGrid w:val="0"/>
        <w:ind w:firstLine="602" w:firstLineChars="200"/>
        <w:jc w:val="center"/>
        <w:rPr>
          <w:rFonts w:ascii="宋体" w:hAnsi="宋体"/>
          <w:sz w:val="30"/>
          <w:szCs w:val="30"/>
          <w:shd w:val="solid" w:color="FFFFFF" w:fill="auto"/>
        </w:rPr>
      </w:pPr>
      <w:r>
        <w:rPr>
          <w:rFonts w:hint="eastAsia" w:ascii="宋体" w:hAnsi="宋体"/>
          <w:b/>
          <w:color w:val="000000"/>
          <w:sz w:val="30"/>
          <w:szCs w:val="30"/>
        </w:rPr>
        <w:t>能工巧匠登记表</w:t>
      </w:r>
    </w:p>
    <w:tbl>
      <w:tblPr>
        <w:tblStyle w:val="4"/>
        <w:tblW w:w="9090"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548"/>
        <w:gridCol w:w="1440"/>
        <w:gridCol w:w="180"/>
        <w:gridCol w:w="1440"/>
        <w:gridCol w:w="255"/>
        <w:gridCol w:w="1365"/>
        <w:gridCol w:w="255"/>
        <w:gridCol w:w="1185"/>
        <w:gridCol w:w="14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32" w:hRule="atLeast"/>
        </w:trPr>
        <w:tc>
          <w:tcPr>
            <w:tcW w:w="1548" w:type="dxa"/>
            <w:vAlign w:val="center"/>
          </w:tcPr>
          <w:p>
            <w:pPr>
              <w:widowControl/>
              <w:jc w:val="center"/>
              <w:rPr>
                <w:rFonts w:ascii="Arial" w:hAnsi="Arial" w:cs="Arial"/>
                <w:kern w:val="0"/>
                <w:szCs w:val="21"/>
              </w:rPr>
            </w:pPr>
            <w:r>
              <w:rPr>
                <w:rFonts w:hint="eastAsia" w:ascii="Arial" w:hAnsi="Arial" w:cs="Arial"/>
                <w:kern w:val="0"/>
                <w:szCs w:val="21"/>
              </w:rPr>
              <w:t>姓名</w:t>
            </w:r>
          </w:p>
        </w:tc>
        <w:tc>
          <w:tcPr>
            <w:tcW w:w="1620" w:type="dxa"/>
            <w:gridSpan w:val="2"/>
          </w:tcPr>
          <w:p/>
        </w:tc>
        <w:tc>
          <w:tcPr>
            <w:tcW w:w="1440" w:type="dxa"/>
            <w:vAlign w:val="center"/>
          </w:tcPr>
          <w:p>
            <w:pPr>
              <w:widowControl/>
              <w:jc w:val="center"/>
              <w:rPr>
                <w:rFonts w:ascii="Arial" w:hAnsi="Arial" w:cs="Arial"/>
                <w:kern w:val="0"/>
                <w:szCs w:val="21"/>
              </w:rPr>
            </w:pPr>
            <w:r>
              <w:rPr>
                <w:rFonts w:hint="eastAsia" w:ascii="Arial" w:hAnsi="Arial" w:cs="Arial"/>
                <w:kern w:val="0"/>
                <w:szCs w:val="21"/>
              </w:rPr>
              <w:t>性别</w:t>
            </w:r>
          </w:p>
        </w:tc>
        <w:tc>
          <w:tcPr>
            <w:tcW w:w="1620" w:type="dxa"/>
            <w:gridSpan w:val="2"/>
          </w:tcPr>
          <w:p/>
        </w:tc>
        <w:tc>
          <w:tcPr>
            <w:tcW w:w="1440" w:type="dxa"/>
            <w:gridSpan w:val="2"/>
            <w:vAlign w:val="center"/>
          </w:tcPr>
          <w:p>
            <w:pPr>
              <w:widowControl/>
              <w:jc w:val="center"/>
              <w:rPr>
                <w:rFonts w:ascii="Arial" w:hAnsi="Arial" w:cs="Arial"/>
                <w:kern w:val="0"/>
                <w:szCs w:val="21"/>
              </w:rPr>
            </w:pPr>
            <w:r>
              <w:rPr>
                <w:rFonts w:hint="eastAsia" w:ascii="Arial" w:hAnsi="Arial" w:cs="Arial"/>
                <w:kern w:val="0"/>
                <w:szCs w:val="21"/>
              </w:rPr>
              <w:t>出生年月</w:t>
            </w:r>
          </w:p>
        </w:tc>
        <w:tc>
          <w:tcPr>
            <w:tcW w:w="1422" w:type="dxa"/>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68" w:hRule="atLeast"/>
        </w:trPr>
        <w:tc>
          <w:tcPr>
            <w:tcW w:w="1548" w:type="dxa"/>
            <w:vAlign w:val="center"/>
          </w:tcPr>
          <w:p>
            <w:pPr>
              <w:widowControl/>
              <w:jc w:val="center"/>
              <w:rPr>
                <w:rFonts w:ascii="Arial" w:hAnsi="Arial" w:cs="Arial"/>
                <w:kern w:val="0"/>
                <w:szCs w:val="21"/>
              </w:rPr>
            </w:pPr>
            <w:r>
              <w:rPr>
                <w:rFonts w:hint="eastAsia" w:ascii="Arial" w:hAnsi="Arial" w:cs="Arial"/>
                <w:kern w:val="0"/>
                <w:szCs w:val="21"/>
              </w:rPr>
              <w:t>所学专业</w:t>
            </w:r>
          </w:p>
        </w:tc>
        <w:tc>
          <w:tcPr>
            <w:tcW w:w="1620" w:type="dxa"/>
            <w:gridSpan w:val="2"/>
          </w:tcPr>
          <w:p/>
        </w:tc>
        <w:tc>
          <w:tcPr>
            <w:tcW w:w="1440" w:type="dxa"/>
            <w:vAlign w:val="center"/>
          </w:tcPr>
          <w:p>
            <w:pPr>
              <w:widowControl/>
              <w:jc w:val="center"/>
              <w:rPr>
                <w:rFonts w:ascii="Arial" w:hAnsi="Arial" w:cs="Arial"/>
                <w:kern w:val="0"/>
                <w:szCs w:val="21"/>
              </w:rPr>
            </w:pPr>
            <w:r>
              <w:rPr>
                <w:rFonts w:hint="eastAsia" w:ascii="Arial" w:hAnsi="Arial" w:cs="Arial"/>
                <w:kern w:val="0"/>
                <w:szCs w:val="21"/>
              </w:rPr>
              <w:t>学历</w:t>
            </w:r>
          </w:p>
        </w:tc>
        <w:tc>
          <w:tcPr>
            <w:tcW w:w="1620" w:type="dxa"/>
            <w:gridSpan w:val="2"/>
          </w:tcPr>
          <w:p/>
        </w:tc>
        <w:tc>
          <w:tcPr>
            <w:tcW w:w="1440" w:type="dxa"/>
            <w:gridSpan w:val="2"/>
            <w:vAlign w:val="center"/>
          </w:tcPr>
          <w:p>
            <w:pPr>
              <w:widowControl/>
              <w:jc w:val="center"/>
              <w:rPr>
                <w:rFonts w:ascii="Arial" w:hAnsi="Arial" w:cs="Arial"/>
                <w:kern w:val="0"/>
                <w:szCs w:val="21"/>
              </w:rPr>
            </w:pPr>
            <w:r>
              <w:rPr>
                <w:rFonts w:hint="eastAsia" w:ascii="Arial" w:hAnsi="Arial" w:cs="Arial"/>
                <w:kern w:val="0"/>
                <w:szCs w:val="21"/>
              </w:rPr>
              <w:t>工作年限</w:t>
            </w:r>
          </w:p>
        </w:tc>
        <w:tc>
          <w:tcPr>
            <w:tcW w:w="1422" w:type="dxa"/>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68" w:hRule="atLeast"/>
        </w:trPr>
        <w:tc>
          <w:tcPr>
            <w:tcW w:w="1548" w:type="dxa"/>
            <w:vAlign w:val="center"/>
          </w:tcPr>
          <w:p>
            <w:pPr>
              <w:widowControl/>
              <w:jc w:val="center"/>
              <w:rPr>
                <w:rFonts w:ascii="Arial" w:hAnsi="Arial" w:cs="Arial"/>
                <w:kern w:val="0"/>
                <w:szCs w:val="21"/>
              </w:rPr>
            </w:pPr>
            <w:r>
              <w:rPr>
                <w:rFonts w:hint="eastAsia" w:ascii="Arial" w:hAnsi="Arial" w:cs="Arial"/>
                <w:kern w:val="0"/>
                <w:szCs w:val="21"/>
              </w:rPr>
              <w:t>工种</w:t>
            </w:r>
          </w:p>
        </w:tc>
        <w:tc>
          <w:tcPr>
            <w:tcW w:w="1620" w:type="dxa"/>
            <w:gridSpan w:val="2"/>
          </w:tcPr>
          <w:p/>
        </w:tc>
        <w:tc>
          <w:tcPr>
            <w:tcW w:w="1440" w:type="dxa"/>
            <w:vAlign w:val="center"/>
          </w:tcPr>
          <w:p>
            <w:pPr>
              <w:widowControl/>
              <w:jc w:val="center"/>
              <w:rPr>
                <w:rFonts w:ascii="Arial" w:hAnsi="Arial" w:cs="Arial"/>
                <w:kern w:val="0"/>
                <w:szCs w:val="21"/>
              </w:rPr>
            </w:pPr>
            <w:r>
              <w:rPr>
                <w:rFonts w:hint="eastAsia" w:ascii="Arial" w:hAnsi="Arial" w:cs="Arial"/>
                <w:kern w:val="0"/>
                <w:szCs w:val="21"/>
              </w:rPr>
              <w:t>技术等级</w:t>
            </w:r>
          </w:p>
        </w:tc>
        <w:tc>
          <w:tcPr>
            <w:tcW w:w="1620" w:type="dxa"/>
            <w:gridSpan w:val="2"/>
          </w:tcPr>
          <w:p/>
        </w:tc>
        <w:tc>
          <w:tcPr>
            <w:tcW w:w="1440" w:type="dxa"/>
            <w:gridSpan w:val="2"/>
            <w:vAlign w:val="center"/>
          </w:tcPr>
          <w:p>
            <w:pPr>
              <w:widowControl/>
              <w:jc w:val="center"/>
              <w:rPr>
                <w:rFonts w:ascii="Arial" w:hAnsi="Arial" w:cs="Arial"/>
                <w:kern w:val="0"/>
                <w:szCs w:val="21"/>
              </w:rPr>
            </w:pPr>
            <w:r>
              <w:rPr>
                <w:rFonts w:hint="eastAsia" w:ascii="Arial" w:hAnsi="Arial" w:cs="Arial"/>
                <w:kern w:val="0"/>
                <w:szCs w:val="21"/>
              </w:rPr>
              <w:t>职务</w:t>
            </w:r>
          </w:p>
        </w:tc>
        <w:tc>
          <w:tcPr>
            <w:tcW w:w="1422" w:type="dxa"/>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32" w:hRule="atLeast"/>
        </w:trPr>
        <w:tc>
          <w:tcPr>
            <w:tcW w:w="1548" w:type="dxa"/>
            <w:vAlign w:val="center"/>
          </w:tcPr>
          <w:p>
            <w:pPr>
              <w:widowControl/>
              <w:jc w:val="center"/>
              <w:rPr>
                <w:rFonts w:ascii="Arial" w:hAnsi="Arial" w:cs="Arial"/>
                <w:kern w:val="0"/>
                <w:szCs w:val="21"/>
              </w:rPr>
            </w:pPr>
            <w:r>
              <w:rPr>
                <w:rFonts w:hint="eastAsia" w:ascii="Arial" w:hAnsi="Arial" w:cs="Arial"/>
                <w:kern w:val="0"/>
                <w:szCs w:val="21"/>
              </w:rPr>
              <w:t>工作单位</w:t>
            </w:r>
          </w:p>
        </w:tc>
        <w:tc>
          <w:tcPr>
            <w:tcW w:w="7542" w:type="dxa"/>
            <w:gridSpan w:val="8"/>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82" w:hRule="atLeast"/>
        </w:trPr>
        <w:tc>
          <w:tcPr>
            <w:tcW w:w="1548" w:type="dxa"/>
            <w:vAlign w:val="center"/>
          </w:tcPr>
          <w:p>
            <w:pPr>
              <w:widowControl/>
              <w:jc w:val="center"/>
              <w:rPr>
                <w:rFonts w:ascii="Arial" w:hAnsi="Arial" w:cs="Arial"/>
                <w:kern w:val="0"/>
                <w:szCs w:val="21"/>
              </w:rPr>
            </w:pPr>
            <w:r>
              <w:rPr>
                <w:rFonts w:hint="eastAsia" w:ascii="Arial" w:hAnsi="Arial" w:cs="Arial"/>
                <w:kern w:val="0"/>
                <w:szCs w:val="21"/>
              </w:rPr>
              <w:t>精通何种</w:t>
            </w:r>
          </w:p>
          <w:p>
            <w:pPr>
              <w:widowControl/>
              <w:jc w:val="center"/>
              <w:rPr>
                <w:rFonts w:ascii="Arial" w:hAnsi="Arial" w:cs="Arial"/>
                <w:kern w:val="0"/>
                <w:szCs w:val="21"/>
              </w:rPr>
            </w:pPr>
            <w:r>
              <w:rPr>
                <w:rFonts w:hint="eastAsia" w:ascii="Arial" w:hAnsi="Arial" w:cs="Arial"/>
                <w:kern w:val="0"/>
                <w:szCs w:val="21"/>
              </w:rPr>
              <w:t>技术技能</w:t>
            </w:r>
          </w:p>
        </w:tc>
        <w:tc>
          <w:tcPr>
            <w:tcW w:w="7542" w:type="dxa"/>
            <w:gridSpan w:val="8"/>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34" w:hRule="atLeast"/>
        </w:trPr>
        <w:tc>
          <w:tcPr>
            <w:tcW w:w="1548" w:type="dxa"/>
            <w:vAlign w:val="center"/>
          </w:tcPr>
          <w:p>
            <w:pPr>
              <w:widowControl/>
              <w:jc w:val="center"/>
              <w:rPr>
                <w:rFonts w:ascii="Arial" w:hAnsi="Arial" w:cs="Arial"/>
                <w:kern w:val="0"/>
                <w:szCs w:val="21"/>
              </w:rPr>
            </w:pPr>
            <w:r>
              <w:rPr>
                <w:rFonts w:hint="eastAsia" w:ascii="Arial" w:hAnsi="Arial" w:cs="Arial"/>
                <w:kern w:val="0"/>
                <w:szCs w:val="21"/>
              </w:rPr>
              <w:t>参与</w:t>
            </w:r>
          </w:p>
          <w:p>
            <w:pPr>
              <w:widowControl/>
              <w:jc w:val="center"/>
              <w:rPr>
                <w:rFonts w:ascii="Arial" w:hAnsi="Arial" w:cs="Arial"/>
                <w:kern w:val="0"/>
                <w:szCs w:val="21"/>
              </w:rPr>
            </w:pPr>
            <w:r>
              <w:rPr>
                <w:rFonts w:hint="eastAsia" w:ascii="Arial" w:hAnsi="Arial" w:cs="Arial"/>
                <w:kern w:val="0"/>
                <w:szCs w:val="21"/>
              </w:rPr>
              <w:t>项目</w:t>
            </w:r>
          </w:p>
          <w:p>
            <w:pPr>
              <w:widowControl/>
              <w:jc w:val="center"/>
              <w:rPr>
                <w:rFonts w:ascii="Arial" w:hAnsi="Arial" w:cs="Arial"/>
                <w:kern w:val="0"/>
                <w:szCs w:val="21"/>
              </w:rPr>
            </w:pPr>
            <w:r>
              <w:rPr>
                <w:rFonts w:hint="eastAsia" w:ascii="Arial" w:hAnsi="Arial" w:cs="Arial"/>
                <w:kern w:val="0"/>
                <w:szCs w:val="21"/>
              </w:rPr>
              <w:t>情况</w:t>
            </w:r>
          </w:p>
        </w:tc>
        <w:tc>
          <w:tcPr>
            <w:tcW w:w="7542" w:type="dxa"/>
            <w:gridSpan w:val="8"/>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98" w:hRule="atLeast"/>
        </w:trPr>
        <w:tc>
          <w:tcPr>
            <w:tcW w:w="1548" w:type="dxa"/>
            <w:vAlign w:val="center"/>
          </w:tcPr>
          <w:p>
            <w:pPr>
              <w:widowControl/>
              <w:jc w:val="center"/>
              <w:rPr>
                <w:rFonts w:ascii="Arial" w:hAnsi="Arial" w:cs="Arial"/>
                <w:kern w:val="0"/>
                <w:szCs w:val="21"/>
              </w:rPr>
            </w:pPr>
            <w:r>
              <w:rPr>
                <w:rFonts w:hint="eastAsia" w:ascii="Arial" w:hAnsi="Arial" w:cs="Arial"/>
                <w:kern w:val="0"/>
                <w:szCs w:val="21"/>
              </w:rPr>
              <w:t>主要</w:t>
            </w:r>
            <w:r>
              <w:rPr>
                <w:rFonts w:ascii="Arial" w:hAnsi="Arial" w:cs="Arial"/>
                <w:kern w:val="0"/>
                <w:szCs w:val="21"/>
              </w:rPr>
              <w:br w:type="textWrapping"/>
            </w:r>
            <w:r>
              <w:rPr>
                <w:rFonts w:hint="eastAsia" w:ascii="Arial" w:hAnsi="Arial" w:cs="Arial"/>
                <w:kern w:val="0"/>
                <w:szCs w:val="21"/>
              </w:rPr>
              <w:t>工作</w:t>
            </w:r>
            <w:r>
              <w:rPr>
                <w:rFonts w:ascii="Arial" w:hAnsi="Arial" w:cs="Arial"/>
                <w:kern w:val="0"/>
                <w:szCs w:val="21"/>
              </w:rPr>
              <w:br w:type="textWrapping"/>
            </w:r>
            <w:r>
              <w:rPr>
                <w:rFonts w:hint="eastAsia" w:ascii="Arial" w:hAnsi="Arial" w:cs="Arial"/>
                <w:kern w:val="0"/>
                <w:szCs w:val="21"/>
              </w:rPr>
              <w:t>简历</w:t>
            </w:r>
          </w:p>
        </w:tc>
        <w:tc>
          <w:tcPr>
            <w:tcW w:w="7542" w:type="dxa"/>
            <w:gridSpan w:val="8"/>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8" w:hRule="atLeast"/>
        </w:trPr>
        <w:tc>
          <w:tcPr>
            <w:tcW w:w="1548" w:type="dxa"/>
            <w:vAlign w:val="center"/>
          </w:tcPr>
          <w:p>
            <w:pPr>
              <w:widowControl/>
              <w:jc w:val="center"/>
              <w:rPr>
                <w:rFonts w:ascii="Arial" w:hAnsi="Arial" w:cs="Arial"/>
                <w:kern w:val="0"/>
                <w:szCs w:val="21"/>
              </w:rPr>
            </w:pPr>
            <w:r>
              <w:rPr>
                <w:rFonts w:hint="eastAsia" w:ascii="Arial" w:hAnsi="Arial" w:cs="Arial"/>
                <w:kern w:val="0"/>
                <w:szCs w:val="21"/>
              </w:rPr>
              <w:t>联系</w:t>
            </w:r>
          </w:p>
          <w:p>
            <w:pPr>
              <w:widowControl/>
              <w:jc w:val="center"/>
              <w:rPr>
                <w:rFonts w:ascii="Arial" w:hAnsi="Arial" w:cs="Arial"/>
                <w:kern w:val="0"/>
                <w:szCs w:val="21"/>
              </w:rPr>
            </w:pPr>
            <w:r>
              <w:rPr>
                <w:rFonts w:hint="eastAsia" w:ascii="Arial" w:hAnsi="Arial" w:cs="Arial"/>
                <w:kern w:val="0"/>
                <w:szCs w:val="21"/>
              </w:rPr>
              <w:t>方式</w:t>
            </w:r>
          </w:p>
        </w:tc>
        <w:tc>
          <w:tcPr>
            <w:tcW w:w="1440" w:type="dxa"/>
            <w:vAlign w:val="center"/>
          </w:tcPr>
          <w:p>
            <w:pPr>
              <w:widowControl/>
              <w:jc w:val="center"/>
              <w:rPr>
                <w:rFonts w:ascii="Arial" w:hAnsi="Arial" w:cs="Arial"/>
                <w:kern w:val="0"/>
                <w:szCs w:val="21"/>
              </w:rPr>
            </w:pPr>
            <w:r>
              <w:rPr>
                <w:rFonts w:hint="eastAsia" w:ascii="Arial" w:hAnsi="Arial" w:cs="Arial"/>
                <w:kern w:val="0"/>
                <w:szCs w:val="21"/>
              </w:rPr>
              <w:t>电话</w:t>
            </w:r>
          </w:p>
        </w:tc>
        <w:tc>
          <w:tcPr>
            <w:tcW w:w="1875" w:type="dxa"/>
            <w:gridSpan w:val="3"/>
            <w:vAlign w:val="center"/>
          </w:tcPr>
          <w:p>
            <w:pPr>
              <w:widowControl/>
              <w:jc w:val="center"/>
              <w:rPr>
                <w:rFonts w:ascii="Arial" w:hAnsi="Arial" w:cs="Arial"/>
                <w:kern w:val="0"/>
                <w:szCs w:val="21"/>
              </w:rPr>
            </w:pPr>
          </w:p>
        </w:tc>
        <w:tc>
          <w:tcPr>
            <w:tcW w:w="1620" w:type="dxa"/>
            <w:gridSpan w:val="2"/>
            <w:vAlign w:val="center"/>
          </w:tcPr>
          <w:p>
            <w:pPr>
              <w:widowControl/>
              <w:jc w:val="center"/>
              <w:rPr>
                <w:rFonts w:ascii="Arial" w:hAnsi="Arial" w:cs="Arial"/>
                <w:kern w:val="0"/>
                <w:szCs w:val="21"/>
              </w:rPr>
            </w:pPr>
            <w:r>
              <w:rPr>
                <w:rFonts w:hint="eastAsia" w:ascii="Arial" w:hAnsi="Arial" w:cs="Arial"/>
                <w:kern w:val="0"/>
                <w:szCs w:val="21"/>
              </w:rPr>
              <w:t>电子邮箱</w:t>
            </w:r>
          </w:p>
        </w:tc>
        <w:tc>
          <w:tcPr>
            <w:tcW w:w="2607" w:type="dxa"/>
            <w:gridSpan w:val="2"/>
            <w:vAlign w:val="center"/>
          </w:tcPr>
          <w:p>
            <w:pPr>
              <w:widowControl/>
              <w:jc w:val="center"/>
              <w:rPr>
                <w:rFonts w:ascii="Arial" w:hAnsi="Arial" w:cs="Arial"/>
                <w:kern w:val="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04" w:hRule="atLeast"/>
        </w:trPr>
        <w:tc>
          <w:tcPr>
            <w:tcW w:w="1548" w:type="dxa"/>
            <w:vAlign w:val="center"/>
          </w:tcPr>
          <w:p>
            <w:pPr>
              <w:widowControl/>
              <w:jc w:val="center"/>
              <w:rPr>
                <w:rFonts w:ascii="Arial" w:hAnsi="Arial" w:cs="Arial"/>
                <w:kern w:val="0"/>
                <w:szCs w:val="21"/>
              </w:rPr>
            </w:pPr>
            <w:r>
              <w:rPr>
                <w:rFonts w:hint="eastAsia" w:ascii="Arial" w:hAnsi="Arial" w:cs="Arial"/>
                <w:kern w:val="0"/>
                <w:szCs w:val="21"/>
              </w:rPr>
              <w:t>学校</w:t>
            </w:r>
          </w:p>
          <w:p>
            <w:pPr>
              <w:widowControl/>
              <w:jc w:val="center"/>
              <w:rPr>
                <w:rFonts w:ascii="Arial" w:hAnsi="Arial" w:cs="Arial"/>
                <w:kern w:val="0"/>
                <w:szCs w:val="21"/>
              </w:rPr>
            </w:pPr>
            <w:r>
              <w:rPr>
                <w:rFonts w:hint="eastAsia" w:ascii="Arial" w:hAnsi="Arial" w:cs="Arial"/>
                <w:kern w:val="0"/>
                <w:szCs w:val="21"/>
              </w:rPr>
              <w:t>意见</w:t>
            </w:r>
          </w:p>
        </w:tc>
        <w:tc>
          <w:tcPr>
            <w:tcW w:w="7542" w:type="dxa"/>
            <w:gridSpan w:val="8"/>
          </w:tcPr>
          <w:p>
            <w:pPr>
              <w:widowControl/>
              <w:jc w:val="center"/>
              <w:rPr>
                <w:rFonts w:ascii="Arial" w:hAnsi="Arial" w:cs="Arial"/>
                <w:kern w:val="0"/>
                <w:szCs w:val="21"/>
              </w:rPr>
            </w:pPr>
          </w:p>
          <w:p>
            <w:pPr>
              <w:widowControl/>
              <w:jc w:val="center"/>
              <w:rPr>
                <w:rFonts w:ascii="Arial" w:hAnsi="Arial" w:cs="Arial"/>
                <w:kern w:val="0"/>
                <w:szCs w:val="21"/>
              </w:rPr>
            </w:pPr>
          </w:p>
          <w:p>
            <w:pPr>
              <w:widowControl/>
              <w:jc w:val="center"/>
              <w:rPr>
                <w:rFonts w:ascii="Arial" w:hAnsi="Arial" w:cs="Arial"/>
                <w:kern w:val="0"/>
                <w:szCs w:val="21"/>
              </w:rPr>
            </w:pPr>
          </w:p>
          <w:p>
            <w:pPr>
              <w:widowControl/>
              <w:jc w:val="center"/>
              <w:rPr>
                <w:rFonts w:ascii="Arial" w:hAnsi="Arial" w:cs="Arial"/>
                <w:kern w:val="0"/>
                <w:szCs w:val="21"/>
              </w:rPr>
            </w:pPr>
          </w:p>
          <w:p>
            <w:pPr>
              <w:widowControl/>
              <w:jc w:val="center"/>
              <w:rPr>
                <w:rFonts w:ascii="Arial" w:hAnsi="Arial" w:cs="Arial"/>
                <w:kern w:val="0"/>
                <w:szCs w:val="21"/>
              </w:rPr>
            </w:pPr>
          </w:p>
          <w:p>
            <w:pPr>
              <w:widowControl/>
              <w:jc w:val="center"/>
              <w:rPr>
                <w:rFonts w:ascii="Arial" w:hAnsi="Arial" w:cs="Arial"/>
                <w:kern w:val="0"/>
                <w:szCs w:val="21"/>
              </w:rPr>
            </w:pPr>
            <w:r>
              <w:rPr>
                <w:rFonts w:hint="eastAsia" w:ascii="Arial" w:hAnsi="Arial" w:cs="Arial"/>
                <w:kern w:val="0"/>
                <w:szCs w:val="21"/>
              </w:rPr>
              <w:t>（签章）</w:t>
            </w:r>
          </w:p>
          <w:p>
            <w:pPr>
              <w:jc w:val="right"/>
            </w:pPr>
            <w:r>
              <w:rPr>
                <w:rFonts w:hint="eastAsia" w:ascii="Arial" w:hAnsi="Arial" w:cs="Arial"/>
                <w:kern w:val="0"/>
                <w:szCs w:val="21"/>
              </w:rPr>
              <w:t>年月日</w:t>
            </w:r>
          </w:p>
        </w:tc>
      </w:tr>
    </w:tbl>
    <w:p>
      <w:pPr>
        <w:autoSpaceDN w:val="0"/>
        <w:adjustRightInd w:val="0"/>
        <w:snapToGrid w:val="0"/>
        <w:ind w:firstLine="883" w:firstLineChars="200"/>
        <w:jc w:val="center"/>
        <w:rPr>
          <w:rFonts w:ascii="宋体" w:hAnsi="宋体"/>
          <w:b/>
          <w:color w:val="000000"/>
          <w:sz w:val="44"/>
          <w:szCs w:val="44"/>
        </w:rPr>
        <w:sectPr>
          <w:pgSz w:w="11906" w:h="16838"/>
          <w:pgMar w:top="1440" w:right="1797" w:bottom="1440" w:left="1797" w:header="851" w:footer="992" w:gutter="0"/>
          <w:cols w:space="425" w:num="1"/>
          <w:docGrid w:type="lines" w:linePitch="312" w:charSpace="0"/>
        </w:sectPr>
      </w:pPr>
    </w:p>
    <w:p>
      <w:pPr>
        <w:autoSpaceDN w:val="0"/>
        <w:spacing w:line="360" w:lineRule="auto"/>
        <w:jc w:val="left"/>
        <w:rPr>
          <w:rFonts w:ascii="宋体" w:hAnsi="宋体"/>
          <w:sz w:val="24"/>
          <w:shd w:val="solid" w:color="FFFFFF" w:fill="auto"/>
        </w:rPr>
      </w:pPr>
      <w:r>
        <w:rPr>
          <w:rFonts w:hint="eastAsia" w:ascii="宋体" w:hAnsi="宋体"/>
          <w:sz w:val="30"/>
          <w:szCs w:val="30"/>
          <w:shd w:val="solid" w:color="FFFFFF" w:fill="auto"/>
        </w:rPr>
        <w:t>附件3：</w:t>
      </w:r>
    </w:p>
    <w:p>
      <w:pPr>
        <w:autoSpaceDN w:val="0"/>
        <w:spacing w:line="440" w:lineRule="exact"/>
        <w:jc w:val="center"/>
        <w:rPr>
          <w:rFonts w:ascii="宋体" w:hAnsi="宋体"/>
          <w:b/>
          <w:color w:val="000000"/>
          <w:sz w:val="30"/>
          <w:szCs w:val="30"/>
        </w:rPr>
      </w:pPr>
      <w:r>
        <w:rPr>
          <w:rFonts w:hint="eastAsia" w:ascii="宋体" w:hAnsi="宋体"/>
          <w:b/>
          <w:color w:val="000000"/>
          <w:sz w:val="30"/>
          <w:szCs w:val="30"/>
        </w:rPr>
        <w:t>外聘教师聘用合同</w:t>
      </w:r>
    </w:p>
    <w:p>
      <w:pPr>
        <w:spacing w:line="440" w:lineRule="exact"/>
        <w:ind w:firstLine="480" w:firstLineChars="200"/>
        <w:rPr>
          <w:rFonts w:ascii="宋体" w:hAnsi="宋体"/>
          <w:sz w:val="24"/>
        </w:rPr>
      </w:pPr>
      <w:r>
        <w:rPr>
          <w:rFonts w:hint="eastAsia" w:ascii="宋体" w:hAnsi="宋体"/>
          <w:sz w:val="24"/>
        </w:rPr>
        <w:t>甲方：上海市建筑工程学校（以下简称甲方）</w:t>
      </w:r>
    </w:p>
    <w:p>
      <w:pPr>
        <w:spacing w:line="440" w:lineRule="exact"/>
        <w:ind w:firstLine="480" w:firstLineChars="200"/>
        <w:rPr>
          <w:rFonts w:ascii="宋体" w:hAnsi="宋体"/>
          <w:sz w:val="24"/>
        </w:rPr>
      </w:pPr>
      <w:r>
        <w:rPr>
          <w:rFonts w:hint="eastAsia" w:ascii="宋体" w:hAnsi="宋体"/>
          <w:sz w:val="24"/>
        </w:rPr>
        <w:t>甲方地址：闵行区龙吴路4989号</w:t>
      </w:r>
    </w:p>
    <w:p>
      <w:pPr>
        <w:spacing w:line="440" w:lineRule="exact"/>
        <w:ind w:firstLine="480" w:firstLineChars="200"/>
        <w:rPr>
          <w:rFonts w:ascii="宋体" w:hAnsi="宋体"/>
          <w:sz w:val="24"/>
        </w:rPr>
      </w:pPr>
      <w:r>
        <w:rPr>
          <w:rFonts w:hint="eastAsia" w:ascii="宋体" w:hAnsi="宋体"/>
          <w:sz w:val="24"/>
        </w:rPr>
        <w:t>乙方：外聘（兼职）教师（以下简称乙方）</w:t>
      </w:r>
    </w:p>
    <w:p>
      <w:pPr>
        <w:spacing w:line="440" w:lineRule="exact"/>
        <w:ind w:firstLine="480" w:firstLineChars="200"/>
        <w:rPr>
          <w:rFonts w:ascii="宋体" w:hAnsi="宋体"/>
          <w:sz w:val="24"/>
        </w:rPr>
      </w:pPr>
      <w:r>
        <w:rPr>
          <w:rFonts w:hint="eastAsia" w:ascii="宋体" w:hAnsi="宋体"/>
          <w:sz w:val="24"/>
        </w:rPr>
        <w:t>身份证号码：</w:t>
      </w:r>
    </w:p>
    <w:p>
      <w:pPr>
        <w:spacing w:line="440" w:lineRule="exact"/>
        <w:ind w:firstLine="480" w:firstLineChars="200"/>
        <w:rPr>
          <w:rFonts w:ascii="宋体" w:hAnsi="宋体"/>
          <w:sz w:val="24"/>
        </w:rPr>
      </w:pPr>
      <w:r>
        <w:rPr>
          <w:rFonts w:hint="eastAsia" w:ascii="宋体" w:hAnsi="宋体"/>
          <w:sz w:val="24"/>
        </w:rPr>
        <w:t>家庭住址：</w:t>
      </w:r>
    </w:p>
    <w:p>
      <w:pPr>
        <w:spacing w:line="440" w:lineRule="exact"/>
        <w:ind w:firstLine="480" w:firstLineChars="200"/>
        <w:rPr>
          <w:rFonts w:ascii="宋体" w:hAnsi="宋体"/>
          <w:sz w:val="24"/>
        </w:rPr>
      </w:pPr>
      <w:r>
        <w:rPr>
          <w:rFonts w:hint="eastAsia" w:ascii="宋体" w:hAnsi="宋体"/>
          <w:sz w:val="24"/>
        </w:rPr>
        <w:t>根据国家和本市有关法律、规定，本着平等自愿、协商一致的原则，经确认签订本聘用合同（以下简称“合同”），具体条款如下：</w:t>
      </w:r>
    </w:p>
    <w:p>
      <w:pPr>
        <w:spacing w:line="440" w:lineRule="exact"/>
        <w:ind w:firstLine="480" w:firstLineChars="200"/>
        <w:rPr>
          <w:rFonts w:ascii="宋体" w:hAnsi="宋体"/>
          <w:sz w:val="24"/>
        </w:rPr>
      </w:pPr>
      <w:r>
        <w:rPr>
          <w:rFonts w:hint="eastAsia" w:ascii="宋体" w:hAnsi="宋体"/>
          <w:sz w:val="24"/>
        </w:rPr>
        <w:t>一、聘任时间从年月日起至年月日止。</w:t>
      </w:r>
    </w:p>
    <w:p>
      <w:pPr>
        <w:spacing w:line="440" w:lineRule="exact"/>
        <w:ind w:firstLine="480" w:firstLineChars="200"/>
        <w:rPr>
          <w:rFonts w:ascii="宋体" w:hAnsi="宋体"/>
          <w:sz w:val="24"/>
        </w:rPr>
      </w:pPr>
      <w:r>
        <w:rPr>
          <w:rFonts w:hint="eastAsia" w:ascii="宋体" w:hAnsi="宋体"/>
          <w:sz w:val="24"/>
        </w:rPr>
        <w:t>二、甲方聘任乙方在部承担课程教学工作。</w:t>
      </w:r>
    </w:p>
    <w:p>
      <w:pPr>
        <w:spacing w:line="440" w:lineRule="exact"/>
        <w:ind w:firstLine="480" w:firstLineChars="200"/>
        <w:rPr>
          <w:rFonts w:ascii="宋体" w:hAnsi="宋体"/>
          <w:sz w:val="24"/>
        </w:rPr>
      </w:pPr>
      <w:r>
        <w:rPr>
          <w:rFonts w:hint="eastAsia" w:ascii="宋体" w:hAnsi="宋体"/>
          <w:sz w:val="24"/>
        </w:rPr>
        <w:t>三、甲方按照学校《外聘教师聘用与管理实施办法》2013年10月修订的关于外聘教师课时费调整方案中课时费的标准支付乙方课时费(每节课40分钟，含个调税、交通费、考查课命题及阅卷费、批改作业费等)。</w:t>
      </w:r>
    </w:p>
    <w:p>
      <w:pPr>
        <w:spacing w:line="440" w:lineRule="exact"/>
        <w:ind w:firstLine="480" w:firstLineChars="200"/>
        <w:rPr>
          <w:rFonts w:ascii="宋体" w:hAnsi="宋体"/>
          <w:sz w:val="24"/>
        </w:rPr>
      </w:pPr>
      <w:r>
        <w:rPr>
          <w:rFonts w:hint="eastAsia" w:ascii="宋体" w:hAnsi="宋体"/>
          <w:sz w:val="24"/>
        </w:rPr>
        <w:t>四、甲方有权按照学校有关的教学安排对乙方实施管理。</w:t>
      </w:r>
    </w:p>
    <w:p>
      <w:pPr>
        <w:spacing w:line="440" w:lineRule="exact"/>
        <w:ind w:firstLine="480" w:firstLineChars="200"/>
        <w:rPr>
          <w:rFonts w:ascii="宋体" w:hAnsi="宋体"/>
          <w:sz w:val="24"/>
        </w:rPr>
      </w:pPr>
      <w:r>
        <w:rPr>
          <w:rFonts w:hint="eastAsia" w:ascii="宋体" w:hAnsi="宋体"/>
          <w:sz w:val="24"/>
        </w:rPr>
        <w:t>五、乙方课时费由甲方按时足额发放，每月支付一次，发放日期为次月8日（节假日另定日期发放）。</w:t>
      </w:r>
    </w:p>
    <w:p>
      <w:pPr>
        <w:spacing w:line="440" w:lineRule="exact"/>
        <w:ind w:firstLine="480" w:firstLineChars="200"/>
        <w:rPr>
          <w:rFonts w:ascii="宋体" w:hAnsi="宋体"/>
          <w:sz w:val="24"/>
        </w:rPr>
      </w:pPr>
      <w:r>
        <w:rPr>
          <w:rFonts w:hint="eastAsia" w:ascii="宋体" w:hAnsi="宋体"/>
          <w:sz w:val="24"/>
        </w:rPr>
        <w:t>六、乙方根据所授实际课时领取酬金(每节课40分钟，含个调税、交通费、考查课命题及阅卷费、批改作业费等)。</w:t>
      </w:r>
    </w:p>
    <w:p>
      <w:pPr>
        <w:spacing w:line="440" w:lineRule="exact"/>
        <w:ind w:firstLine="480" w:firstLineChars="200"/>
        <w:rPr>
          <w:rFonts w:ascii="宋体" w:hAnsi="宋体"/>
          <w:sz w:val="24"/>
        </w:rPr>
      </w:pPr>
      <w:r>
        <w:rPr>
          <w:rFonts w:hint="eastAsia" w:ascii="宋体" w:hAnsi="宋体"/>
          <w:sz w:val="24"/>
        </w:rPr>
        <w:t>七、乙方自觉完成各项教学工作任务。如遇特殊情况需要调课、停课，提前一周通知甲方，便于甲方安排。</w:t>
      </w:r>
    </w:p>
    <w:p>
      <w:pPr>
        <w:spacing w:line="440" w:lineRule="exact"/>
        <w:ind w:firstLine="480" w:firstLineChars="200"/>
        <w:rPr>
          <w:rFonts w:ascii="宋体" w:hAnsi="宋体"/>
          <w:sz w:val="24"/>
        </w:rPr>
      </w:pPr>
      <w:r>
        <w:rPr>
          <w:rFonts w:hint="eastAsia" w:ascii="宋体" w:hAnsi="宋体"/>
          <w:sz w:val="24"/>
        </w:rPr>
        <w:t>八、乙方服从甲方的日常管理，接受学校组织的各类教学工作考核评价和检查。</w:t>
      </w:r>
    </w:p>
    <w:p>
      <w:pPr>
        <w:spacing w:line="440" w:lineRule="exact"/>
        <w:ind w:firstLine="480" w:firstLineChars="200"/>
        <w:rPr>
          <w:rFonts w:ascii="宋体" w:hAnsi="宋体"/>
          <w:sz w:val="24"/>
        </w:rPr>
      </w:pPr>
      <w:r>
        <w:rPr>
          <w:rFonts w:hint="eastAsia" w:ascii="宋体" w:hAnsi="宋体"/>
          <w:sz w:val="24"/>
        </w:rPr>
        <w:t>九、乙方在聘用期内不能履行甲方教学要求，不能胜任本职工作或不能按时完成工作任务时，甲方视情况酌情处理并有权予以解聘。</w:t>
      </w:r>
    </w:p>
    <w:p>
      <w:pPr>
        <w:spacing w:line="440" w:lineRule="exact"/>
        <w:ind w:firstLine="480" w:firstLineChars="200"/>
        <w:rPr>
          <w:rFonts w:ascii="宋体" w:hAnsi="宋体"/>
          <w:sz w:val="24"/>
        </w:rPr>
      </w:pPr>
      <w:r>
        <w:rPr>
          <w:rFonts w:hint="eastAsia" w:ascii="宋体" w:hAnsi="宋体"/>
          <w:sz w:val="24"/>
        </w:rPr>
        <w:t>十、乙方在本合同规定的服务期限内擅自与甲方中断聘用关系时，乙方必须负违约责任,向甲方支付违约赔偿金（即甲方扣除乙方当月课时费的50％）。</w:t>
      </w:r>
    </w:p>
    <w:p>
      <w:pPr>
        <w:spacing w:line="440" w:lineRule="exact"/>
        <w:ind w:firstLine="480" w:firstLineChars="200"/>
        <w:rPr>
          <w:rFonts w:ascii="宋体" w:hAnsi="宋体"/>
          <w:sz w:val="24"/>
        </w:rPr>
      </w:pPr>
      <w:r>
        <w:rPr>
          <w:rFonts w:hint="eastAsia" w:ascii="宋体" w:hAnsi="宋体"/>
          <w:sz w:val="24"/>
        </w:rPr>
        <w:t>十一、执行合同过程中如发生争议，甲乙双方协调解决。</w:t>
      </w:r>
    </w:p>
    <w:p>
      <w:pPr>
        <w:spacing w:line="440" w:lineRule="exact"/>
        <w:ind w:firstLine="480" w:firstLineChars="200"/>
        <w:rPr>
          <w:rFonts w:ascii="宋体" w:hAnsi="宋体"/>
          <w:sz w:val="24"/>
        </w:rPr>
      </w:pPr>
      <w:r>
        <w:rPr>
          <w:rFonts w:hint="eastAsia" w:ascii="宋体" w:hAnsi="宋体"/>
          <w:sz w:val="24"/>
        </w:rPr>
        <w:t>十二、本协议一式三份，经教务处、人力资源部鉴证后，甲乙双方、教务处各执一份，各方签字并加盖鉴证部门公章后生效。甲方委托学校各教学部负责人作为甲方代表签章。</w:t>
      </w:r>
    </w:p>
    <w:p>
      <w:pPr>
        <w:spacing w:line="360" w:lineRule="auto"/>
        <w:ind w:firstLine="480"/>
        <w:rPr>
          <w:rFonts w:ascii="宋体" w:hAnsi="宋体"/>
          <w:sz w:val="24"/>
        </w:rPr>
      </w:pPr>
      <w:r>
        <w:rPr>
          <w:rFonts w:hint="eastAsia" w:ascii="宋体" w:hAnsi="宋体"/>
          <w:sz w:val="24"/>
        </w:rPr>
        <w:t>甲方代表（签章）：                    乙方（签章）：</w:t>
      </w:r>
    </w:p>
    <w:p>
      <w:pPr>
        <w:spacing w:line="360" w:lineRule="auto"/>
        <w:ind w:firstLine="480"/>
        <w:rPr>
          <w:rFonts w:ascii="宋体" w:hAnsi="宋体"/>
          <w:sz w:val="24"/>
        </w:rPr>
      </w:pPr>
      <w:r>
        <w:rPr>
          <w:rFonts w:hint="eastAsia" w:ascii="宋体" w:hAnsi="宋体"/>
          <w:sz w:val="24"/>
        </w:rPr>
        <w:t>日 期：       年    月    日         日 期：       年    月    日</w:t>
      </w:r>
    </w:p>
    <w:p>
      <w:pPr>
        <w:spacing w:line="360" w:lineRule="auto"/>
        <w:ind w:firstLine="480"/>
        <w:rPr>
          <w:rFonts w:ascii="宋体" w:hAnsi="宋体"/>
          <w:sz w:val="24"/>
        </w:rPr>
      </w:pPr>
    </w:p>
    <w:p>
      <w:pPr>
        <w:spacing w:line="360" w:lineRule="auto"/>
        <w:ind w:firstLine="480"/>
        <w:rPr>
          <w:rFonts w:ascii="宋体" w:hAnsi="宋体"/>
          <w:sz w:val="24"/>
        </w:rPr>
      </w:pPr>
      <w:r>
        <w:rPr>
          <w:rFonts w:hint="eastAsia" w:ascii="宋体" w:hAnsi="宋体"/>
          <w:sz w:val="24"/>
        </w:rPr>
        <w:t>教务科（签章）：                      人力资源部（签章）：</w:t>
      </w:r>
    </w:p>
    <w:p>
      <w:pPr>
        <w:spacing w:line="360" w:lineRule="auto"/>
        <w:ind w:firstLine="480"/>
        <w:rPr>
          <w:rFonts w:ascii="宋体" w:hAnsi="宋体"/>
          <w:sz w:val="24"/>
          <w:shd w:val="solid" w:color="FFFFFF" w:fill="auto"/>
        </w:rPr>
        <w:sectPr>
          <w:pgSz w:w="11906" w:h="16838"/>
          <w:pgMar w:top="1440" w:right="1800" w:bottom="1440" w:left="1800" w:header="851" w:footer="992" w:gutter="0"/>
          <w:cols w:space="425" w:num="1"/>
          <w:docGrid w:type="lines" w:linePitch="312" w:charSpace="0"/>
        </w:sectPr>
      </w:pPr>
      <w:r>
        <w:rPr>
          <w:rFonts w:hint="eastAsia" w:ascii="宋体" w:hAnsi="宋体"/>
          <w:sz w:val="24"/>
        </w:rPr>
        <w:t>日 期：       年    月    日         日 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ZDU5NjlmZTY5YmJjMDhiZWU2NzU1M2U1YjE2MTkifQ=="/>
  </w:docVars>
  <w:rsids>
    <w:rsidRoot w:val="001030CB"/>
    <w:rsid w:val="001030CB"/>
    <w:rsid w:val="003C7E64"/>
    <w:rsid w:val="0043506C"/>
    <w:rsid w:val="00C31262"/>
    <w:rsid w:val="00EF60B2"/>
    <w:rsid w:val="00F37349"/>
    <w:rsid w:val="6F036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4848</Words>
  <Characters>4895</Characters>
  <Lines>37</Lines>
  <Paragraphs>10</Paragraphs>
  <TotalTime>12</TotalTime>
  <ScaleCrop>false</ScaleCrop>
  <LinksUpToDate>false</LinksUpToDate>
  <CharactersWithSpaces>5038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2018-11-27T04:46:00Z</dcterms:created>
  <dc:creator>lenovo</dc:creator>
  <cp:lastModifiedBy>满天星</cp:lastModifiedBy>
  <dcterms:modified xsi:type="dcterms:W3CDTF">2022-08-06T07:34:01Z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919A899CDD2C48378B3F1F1D15FC8C14</vt:lpwstr>
  </property>
</Properties>
</file>