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rPr>
          <w:rFonts w:hint="eastAsia"/>
          <w:sz w:val="32"/>
          <w:szCs w:val="21"/>
        </w:rPr>
      </w:pPr>
      <w:r>
        <w:rPr>
          <w:sz w:val="32"/>
          <w:szCs w:val="21"/>
        </w:rPr>
        <w:t>把“战疫教材</w:t>
      </w:r>
      <w:bookmarkStart w:id="0" w:name="_GoBack"/>
      <w:bookmarkEnd w:id="0"/>
      <w:r>
        <w:rPr>
          <w:sz w:val="32"/>
          <w:szCs w:val="21"/>
        </w:rPr>
        <w:t>”融入中职思想政治课堂</w:t>
      </w:r>
    </w:p>
    <w:p>
      <w:pPr>
        <w:widowControl/>
        <w:spacing w:after="150"/>
        <w:ind w:firstLine="525"/>
        <w:jc w:val="left"/>
        <w:rPr>
          <w:rFonts w:ascii="仿宋" w:hAnsi="仿宋" w:eastAsia="仿宋" w:cs="宋体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>现阶段我国抗击新冠疫情取得了阶段性成效，在这场艰苦卓绝的全民战疫中，涌现出大量可歌可泣的英雄人物，他们诠释着伟大的中华民族精神，同时，我国在抗击疫情中的表现，也充分彰显了中国的制度优势、大国责任、大国担当。</w:t>
      </w:r>
    </w:p>
    <w:p>
      <w:pPr>
        <w:widowControl/>
        <w:spacing w:after="150"/>
        <w:ind w:firstLine="525"/>
        <w:jc w:val="left"/>
        <w:rPr>
          <w:rFonts w:hint="eastAsia" w:ascii="仿宋" w:hAnsi="仿宋" w:eastAsia="仿宋" w:cs="宋体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>为了充分发挥思想政治课程的育人功效，提升思政课的亲和力，德育教研组响应学校“停课不停教、停课不停学”的号召，积极开展线上教研活动和课程教学。近期，德育教研组就如何利用好抗疫题材，将“抗疫大课堂”有效融入“中职思想政治小课堂”等问题在线上开展了一次又一次的热烈研讨，以期对学生进行思想引领、价值观塑造，培养堪当民族复兴大任的时代新人。</w:t>
      </w:r>
    </w:p>
    <w:p>
      <w:pPr>
        <w:widowControl/>
        <w:spacing w:after="150"/>
        <w:ind w:firstLine="525"/>
        <w:jc w:val="left"/>
        <w:rPr>
          <w:rFonts w:hint="eastAsia" w:ascii="仿宋" w:hAnsi="仿宋" w:eastAsia="仿宋" w:cs="宋体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宋体"/>
          <w:color w:val="000000"/>
          <w:kern w:val="0"/>
          <w:sz w:val="27"/>
          <w:szCs w:val="27"/>
        </w:rPr>
        <w:t>据悉，在教研（督导）室李冠东老师的悉心指导下，德育教研组正在筹划编写中职思政课程中战疫相关教材，力图将抗疫过程中的大爱故事整理成一个个生动的教学案例，将“战疫教材”融入思想政治课堂。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B2F"/>
    <w:rsid w:val="0003693A"/>
    <w:rsid w:val="007D12C6"/>
    <w:rsid w:val="00BC21B6"/>
    <w:rsid w:val="00DC0B2F"/>
    <w:rsid w:val="74A57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仿宋" w:asciiTheme="minorAscii" w:hAnsiTheme="minorAscii"/>
      <w:b/>
      <w:kern w:val="44"/>
      <w:sz w:val="36"/>
    </w:rPr>
  </w:style>
  <w:style w:type="paragraph" w:styleId="3">
    <w:name w:val="heading 4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eastAsia="宋体" w:cs="宋体"/>
      <w:b/>
      <w:bCs/>
      <w:kern w:val="0"/>
      <w:sz w:val="24"/>
      <w:szCs w:val="24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标题 4 Char"/>
    <w:basedOn w:val="8"/>
    <w:link w:val="3"/>
    <w:uiPriority w:val="9"/>
    <w:rPr>
      <w:rFonts w:ascii="宋体" w:hAnsi="宋体" w:eastAsia="宋体" w:cs="宋体"/>
      <w:b/>
      <w:bCs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62</Words>
  <Characters>356</Characters>
  <Lines>2</Lines>
  <Paragraphs>1</Paragraphs>
  <TotalTime>0</TotalTime>
  <ScaleCrop>false</ScaleCrop>
  <LinksUpToDate>false</LinksUpToDate>
  <CharactersWithSpaces>417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2020-11-02T07:04:00Z</dcterms:created>
  <dc:creator>lenovo</dc:creator>
  <cp:lastModifiedBy>满天星</cp:lastModifiedBy>
  <dcterms:modified xsi:type="dcterms:W3CDTF">2020-11-04T06:45:07Z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