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FAE" w:rsidRPr="00112D19" w:rsidRDefault="000E5FAE" w:rsidP="000E5FAE">
      <w:pPr>
        <w:adjustRightInd w:val="0"/>
        <w:snapToGrid w:val="0"/>
        <w:spacing w:line="360" w:lineRule="auto"/>
        <w:jc w:val="center"/>
        <w:rPr>
          <w:rFonts w:ascii="宋体" w:hAnsi="宋体"/>
          <w:b/>
          <w:bCs/>
          <w:sz w:val="24"/>
        </w:rPr>
      </w:pPr>
      <w:bookmarkStart w:id="0" w:name="_GoBack"/>
      <w:r w:rsidRPr="00112D19">
        <w:rPr>
          <w:rFonts w:ascii="宋体" w:hAnsi="宋体" w:hint="eastAsia"/>
          <w:b/>
          <w:bCs/>
          <w:sz w:val="24"/>
        </w:rPr>
        <w:t>2017年职业技能大赛隆重开幕</w:t>
      </w:r>
    </w:p>
    <w:bookmarkEnd w:id="0"/>
    <w:p w:rsidR="000E5FAE" w:rsidRPr="00D8017D" w:rsidRDefault="000E5FAE" w:rsidP="000E5FAE">
      <w:pPr>
        <w:adjustRightInd w:val="0"/>
        <w:snapToGrid w:val="0"/>
        <w:spacing w:line="360" w:lineRule="auto"/>
        <w:ind w:firstLineChars="200" w:firstLine="480"/>
        <w:rPr>
          <w:rFonts w:ascii="宋体" w:hAnsi="宋体"/>
          <w:bCs/>
          <w:sz w:val="24"/>
        </w:rPr>
      </w:pPr>
      <w:r w:rsidRPr="00112D19">
        <w:rPr>
          <w:rFonts w:ascii="宋体" w:hAnsi="宋体" w:hint="eastAsia"/>
          <w:bCs/>
          <w:sz w:val="24"/>
        </w:rPr>
        <w:t>为进一步贯彻落实《国务院关于加快发展现代职业教育的决定》、《国家中长期教育改革和发展规划纲要（2010-2020)》等文件精神，结合建设行业发展需求，加快职业教育改革发展的步伐，培养适应建设行业发展需求的应用型和技能型人才。由上海建筑职业教育集团与上海建工(集团)总公司联合主办的2017年职业技能大赛于12月2日上午在上海城建职业学院闵行校区（上海市建筑工程学校）隆重开幕。</w:t>
      </w:r>
    </w:p>
    <w:p w:rsidR="000E5FAE" w:rsidRPr="00112D19" w:rsidRDefault="000E5FAE" w:rsidP="000E5FAE">
      <w:pPr>
        <w:adjustRightInd w:val="0"/>
        <w:snapToGrid w:val="0"/>
        <w:spacing w:line="360" w:lineRule="auto"/>
        <w:ind w:firstLineChars="200" w:firstLine="420"/>
        <w:rPr>
          <w:rFonts w:ascii="宋体" w:hAnsi="宋体"/>
          <w:bCs/>
          <w:sz w:val="24"/>
        </w:rPr>
      </w:pPr>
      <w:r>
        <w:rPr>
          <w:noProof/>
        </w:rPr>
        <w:drawing>
          <wp:anchor distT="0" distB="0" distL="114300" distR="114300" simplePos="0" relativeHeight="251659264" behindDoc="0" locked="0" layoutInCell="1" allowOverlap="1">
            <wp:simplePos x="0" y="0"/>
            <wp:positionH relativeFrom="column">
              <wp:posOffset>2876550</wp:posOffset>
            </wp:positionH>
            <wp:positionV relativeFrom="paragraph">
              <wp:posOffset>48895</wp:posOffset>
            </wp:positionV>
            <wp:extent cx="3091180" cy="1752600"/>
            <wp:effectExtent l="0" t="0" r="0" b="0"/>
            <wp:wrapSquare wrapText="bothSides"/>
            <wp:docPr id="1" name="图片 1" descr="说明: C:\Users\lenovo\AppData\Roaming\Tencent\Users\1280157351\QQ\WinTemp\RichOle\U@~MR4N7MF~}KDTK$`EQ}3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C:\Users\lenovo\AppData\Roaming\Tencent\Users\1280157351\QQ\WinTemp\RichOle\U@~MR4N7MF~}KDTK$`EQ}3Q.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118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D19">
        <w:rPr>
          <w:rFonts w:ascii="宋体" w:hAnsi="宋体" w:hint="eastAsia"/>
          <w:bCs/>
          <w:sz w:val="24"/>
        </w:rPr>
        <w:t>上海城建职业学院院长、上海建筑职业教育集团理事长叶银忠，上海建工集团股份有限公司党委副书记张立新，市职业技能鉴定中心主任孙兴旺、副主任崔立强，市教委职教处副处长张福顺，建工集团人力资源部、上海建筑教育培训服务中心以及部分参赛院校的主要校领导参加开幕式。</w:t>
      </w:r>
    </w:p>
    <w:p w:rsidR="000E5FAE" w:rsidRDefault="000E5FAE" w:rsidP="000E5FAE">
      <w:pPr>
        <w:adjustRightInd w:val="0"/>
        <w:snapToGrid w:val="0"/>
        <w:spacing w:line="360" w:lineRule="auto"/>
        <w:ind w:firstLineChars="200" w:firstLine="480"/>
        <w:rPr>
          <w:rFonts w:ascii="宋体" w:hAnsi="宋体"/>
          <w:bCs/>
          <w:sz w:val="24"/>
        </w:rPr>
      </w:pPr>
      <w:r w:rsidRPr="00112D19">
        <w:rPr>
          <w:rFonts w:ascii="宋体" w:hAnsi="宋体" w:hint="eastAsia"/>
          <w:bCs/>
          <w:sz w:val="24"/>
        </w:rPr>
        <w:t>开幕式上，叶银忠首先为大赛致辞。他表示，上海城建职业学院作为上海建筑职教集团的牵头单位，在办学历程中始终得到了上海建工集团等企业和行业协会的大力支持。多方要深入学习贯彻习近平总书记就加快发展职业教育作出的一系列重要指示，聚焦我国经济社会发展的战略目标，创新职教集团工作机制，不断提升服务水平，创新技术技能型人才培养模式，进一步扩展思路、加强内涵建设、完善合作和资源共享平台、接轨世界技能大赛，努力把上海建筑职教集团建成一个更受成员单位欢迎，具有更强社会影响力的职教集团。随后，来自上海市机械施工集团有限公司宋嘉文、上海市城市科技学校张文雨分别代表参赛企业员工和学生代表发言；上海建工材料工程有限公司第七构件厂总工程师马建荣作为裁判员代表进行宣誓。最后，上海建工集团党委副书记张立新讲话并宣布开幕。他希望继续发挥企业和学校的各自优势，积极探索校企合作培养技能型人才的新模式，以此次大赛为契机，进一步明确技能人才工作的指导思想，从制度、机制上保证技能人才在企业中的地位，形成有利于技能人才成长和发挥作用的企业环境。</w:t>
      </w:r>
    </w:p>
    <w:p w:rsidR="007D253E" w:rsidRPr="000E5FAE" w:rsidRDefault="000E5FAE" w:rsidP="000E5FAE">
      <w:pPr>
        <w:adjustRightInd w:val="0"/>
        <w:snapToGrid w:val="0"/>
        <w:spacing w:line="360" w:lineRule="auto"/>
        <w:ind w:firstLineChars="200" w:firstLine="480"/>
        <w:rPr>
          <w:rFonts w:ascii="宋体" w:hAnsi="宋体"/>
          <w:bCs/>
          <w:sz w:val="24"/>
        </w:rPr>
      </w:pPr>
      <w:r w:rsidRPr="00112D19">
        <w:rPr>
          <w:rFonts w:ascii="宋体" w:hAnsi="宋体" w:hint="eastAsia"/>
          <w:bCs/>
          <w:sz w:val="24"/>
        </w:rPr>
        <w:t>开幕式后，领导及嘉宾观摩了建筑识图（高校组）、工程量计算（中职组）、</w:t>
      </w:r>
      <w:r w:rsidRPr="00112D19">
        <w:rPr>
          <w:rFonts w:ascii="宋体" w:hAnsi="宋体" w:hint="eastAsia"/>
          <w:bCs/>
          <w:sz w:val="24"/>
        </w:rPr>
        <w:lastRenderedPageBreak/>
        <w:t>建筑电工及钢筋工的竞赛现场。</w:t>
      </w:r>
    </w:p>
    <w:sectPr w:rsidR="007D253E" w:rsidRPr="000E5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F57"/>
    <w:multiLevelType w:val="hybridMultilevel"/>
    <w:tmpl w:val="7C04105C"/>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AE"/>
    <w:rsid w:val="000E5FAE"/>
    <w:rsid w:val="007D2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A2D3"/>
  <w15:chartTrackingRefBased/>
  <w15:docId w15:val="{6E532B13-2C38-4329-B555-DC969B89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F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1</cp:revision>
  <dcterms:created xsi:type="dcterms:W3CDTF">2018-05-03T13:24:00Z</dcterms:created>
  <dcterms:modified xsi:type="dcterms:W3CDTF">2018-05-03T13:25:00Z</dcterms:modified>
</cp:coreProperties>
</file>