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6B" w:rsidRPr="00CF416B" w:rsidRDefault="00CF416B" w:rsidP="00CF416B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CF416B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学校多名教师在中国建设教育协会中等职业教育专业委员会2016年论文课件评选中获奖</w:t>
      </w:r>
      <w:bookmarkEnd w:id="0"/>
    </w:p>
    <w:p w:rsidR="00CF416B" w:rsidRPr="00CF416B" w:rsidRDefault="00CF416B" w:rsidP="00CF416B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F416B">
        <w:rPr>
          <w:rFonts w:ascii="宋体" w:eastAsia="宋体" w:hAnsi="宋体" w:cs="宋体" w:hint="eastAsia"/>
          <w:color w:val="000000"/>
          <w:kern w:val="0"/>
          <w:szCs w:val="21"/>
        </w:rPr>
        <w:t>近日，喜讯传来。我校多名教师在中国建设教育协会中等职业教育专业委员会</w:t>
      </w:r>
      <w:r w:rsidRPr="00CF416B">
        <w:rPr>
          <w:rFonts w:ascii="宋体" w:eastAsia="宋体" w:hAnsi="宋体" w:cs="宋体"/>
          <w:color w:val="000000"/>
          <w:kern w:val="0"/>
          <w:szCs w:val="21"/>
        </w:rPr>
        <w:t>2016</w:t>
      </w:r>
      <w:r w:rsidRPr="00CF416B">
        <w:rPr>
          <w:rFonts w:ascii="宋体" w:eastAsia="宋体" w:hAnsi="宋体" w:cs="宋体" w:hint="eastAsia"/>
          <w:color w:val="000000"/>
          <w:kern w:val="0"/>
          <w:szCs w:val="21"/>
        </w:rPr>
        <w:t>年优秀论文、课件评比活动中获奖。</w:t>
      </w:r>
      <w:r w:rsidRPr="00CF416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CF416B" w:rsidRPr="00CF416B" w:rsidRDefault="00CF416B" w:rsidP="00CF416B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16B">
        <w:rPr>
          <w:rFonts w:ascii="宋体" w:eastAsia="宋体" w:hAnsi="宋体" w:cs="宋体" w:hint="eastAsia"/>
          <w:color w:val="000000"/>
          <w:kern w:val="0"/>
          <w:szCs w:val="21"/>
        </w:rPr>
        <w:t>周学军、朱蕾、贝健民、陈钦梅共同撰写的《中职建筑类专业现代学徒制的探索与实践》获优秀论文评选一等奖；</w:t>
      </w:r>
      <w:proofErr w:type="gramStart"/>
      <w:r w:rsidRPr="00CF416B">
        <w:rPr>
          <w:rFonts w:ascii="宋体" w:eastAsia="宋体" w:hAnsi="宋体" w:cs="宋体" w:hint="eastAsia"/>
          <w:color w:val="000000"/>
          <w:kern w:val="0"/>
          <w:szCs w:val="21"/>
        </w:rPr>
        <w:t>钱铮制作</w:t>
      </w:r>
      <w:proofErr w:type="gramEnd"/>
      <w:r w:rsidRPr="00CF416B">
        <w:rPr>
          <w:rFonts w:ascii="宋体" w:eastAsia="宋体" w:hAnsi="宋体" w:cs="宋体" w:hint="eastAsia"/>
          <w:color w:val="000000"/>
          <w:kern w:val="0"/>
          <w:szCs w:val="21"/>
        </w:rPr>
        <w:t>的《建筑平面图识读》获课件评比一等奖；卞洁制作的《客厅电视背景墙方案深化设计》获课件评比二等奖；朱蕾撰写的《中职建筑类专业教师企业实践的实施与思考——以上海建筑职教集团为例》获论文评选优秀奖。</w:t>
      </w:r>
      <w:r w:rsidRPr="00CF416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CF416B" w:rsidRPr="00CF416B" w:rsidRDefault="00CF416B" w:rsidP="00CF416B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416B">
        <w:rPr>
          <w:rFonts w:ascii="宋体" w:eastAsia="宋体" w:hAnsi="宋体" w:cs="宋体" w:hint="eastAsia"/>
          <w:color w:val="000000"/>
          <w:kern w:val="0"/>
          <w:szCs w:val="21"/>
        </w:rPr>
        <w:t>学校致力于搭建“全员培训、企业实践、技能比武、教育科研、信息化资源”五个平台，提升教师的专业能力和综合素养。学校也将以此为契机，鼓励教师利用课余时间开展科研，丰富自身内涵。</w:t>
      </w:r>
      <w:r w:rsidRPr="00CF416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9B675F" w:rsidRPr="00CF416B" w:rsidRDefault="00CF416B" w:rsidP="00CF416B">
      <w:pPr>
        <w:widowControl/>
        <w:shd w:val="clear" w:color="auto" w:fill="FFFFFF"/>
        <w:spacing w:after="225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4EFF0F47" wp14:editId="29F9FD5F">
            <wp:extent cx="6000968" cy="4278702"/>
            <wp:effectExtent l="0" t="0" r="0" b="7620"/>
            <wp:docPr id="1" name="图片 1" descr="http://www.shjgxx.com/uploadfile/image/20170116/1234er_20170116174350_53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jgxx.com/uploadfile/image/20170116/1234er_20170116174350_53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877" cy="42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75F" w:rsidRPr="00CF4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6B"/>
    <w:rsid w:val="009B675F"/>
    <w:rsid w:val="00C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416B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416B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CF416B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F41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41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416B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416B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CF416B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F41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4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01776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045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4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2018-04-24T04:50:00Z</dcterms:created>
  <dcterms:modified xsi:type="dcterms:W3CDTF">2018-04-24T04:50:00Z</dcterms:modified>
</cp:coreProperties>
</file>