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73" w:rsidRDefault="00975273" w:rsidP="00092A2D">
      <w:pPr>
        <w:rPr>
          <w:rFonts w:ascii="仿宋_GB2312" w:eastAsia="仿宋_GB2312"/>
          <w:sz w:val="32"/>
          <w:szCs w:val="32"/>
        </w:rPr>
      </w:pPr>
    </w:p>
    <w:p w:rsidR="00975273" w:rsidRDefault="00975273" w:rsidP="00ED20F3">
      <w:pPr>
        <w:jc w:val="center"/>
        <w:rPr>
          <w:rFonts w:ascii="仿宋_GB2312" w:eastAsia="仿宋_GB2312"/>
          <w:sz w:val="32"/>
          <w:szCs w:val="32"/>
        </w:rPr>
      </w:pPr>
    </w:p>
    <w:p w:rsidR="00975273" w:rsidRDefault="00975273" w:rsidP="00ED20F3">
      <w:pPr>
        <w:jc w:val="center"/>
        <w:rPr>
          <w:rFonts w:ascii="仿宋_GB2312" w:eastAsia="仿宋_GB2312"/>
          <w:sz w:val="32"/>
          <w:szCs w:val="32"/>
        </w:rPr>
      </w:pPr>
    </w:p>
    <w:p w:rsidR="00975273" w:rsidRDefault="00975273" w:rsidP="006C49D0">
      <w:pPr>
        <w:rPr>
          <w:rFonts w:ascii="仿宋_GB2312" w:eastAsia="仿宋_GB2312" w:hAnsi="华文仿宋"/>
          <w:sz w:val="32"/>
          <w:szCs w:val="32"/>
        </w:rPr>
      </w:pPr>
    </w:p>
    <w:p w:rsidR="00975273" w:rsidRDefault="00975273" w:rsidP="00AA282D">
      <w:pPr>
        <w:jc w:val="center"/>
        <w:rPr>
          <w:rFonts w:ascii="仿宋_GB2312" w:eastAsia="仿宋_GB2312" w:hAnsi="华文仿宋"/>
          <w:sz w:val="10"/>
          <w:szCs w:val="10"/>
        </w:rPr>
      </w:pPr>
    </w:p>
    <w:p w:rsidR="00975273" w:rsidRDefault="00975273" w:rsidP="00AA282D">
      <w:pPr>
        <w:jc w:val="center"/>
        <w:rPr>
          <w:rFonts w:ascii="仿宋_GB2312" w:eastAsia="仿宋_GB2312" w:hAnsi="华文仿宋"/>
          <w:sz w:val="10"/>
          <w:szCs w:val="10"/>
        </w:rPr>
      </w:pPr>
    </w:p>
    <w:p w:rsidR="00975273" w:rsidRPr="00AA282D" w:rsidRDefault="00975273" w:rsidP="00AA282D">
      <w:pPr>
        <w:jc w:val="center"/>
        <w:rPr>
          <w:rFonts w:ascii="仿宋_GB2312" w:eastAsia="仿宋_GB2312" w:hAnsi="华文仿宋"/>
          <w:sz w:val="10"/>
          <w:szCs w:val="10"/>
        </w:rPr>
      </w:pPr>
    </w:p>
    <w:p w:rsidR="00975273" w:rsidRDefault="00A64545" w:rsidP="00092A2D">
      <w:pPr>
        <w:jc w:val="center"/>
        <w:rPr>
          <w:rFonts w:ascii="仿宋_GB2312" w:eastAsia="仿宋_GB2312" w:hAnsi="华文仿宋"/>
          <w:sz w:val="32"/>
          <w:szCs w:val="32"/>
        </w:rPr>
      </w:pPr>
      <w:r>
        <w:rPr>
          <w:rFonts w:ascii="仿宋_GB2312" w:eastAsia="仿宋_GB2312" w:hAnsi="华文仿宋" w:hint="eastAsia"/>
          <w:sz w:val="32"/>
          <w:szCs w:val="32"/>
        </w:rPr>
        <w:t>沪建</w:t>
      </w:r>
      <w:r w:rsidR="00975273" w:rsidRPr="00F95AF1">
        <w:rPr>
          <w:rFonts w:ascii="仿宋_GB2312" w:eastAsia="仿宋_GB2312" w:hAnsi="华文仿宋" w:hint="eastAsia"/>
          <w:sz w:val="32"/>
          <w:szCs w:val="32"/>
        </w:rPr>
        <w:t>校</w:t>
      </w:r>
      <w:r w:rsidR="00975273" w:rsidRPr="00F95AF1">
        <w:rPr>
          <w:rFonts w:ascii="仿宋_GB2312" w:eastAsia="仿宋_GB2312" w:hAnsi="华文仿宋"/>
          <w:sz w:val="32"/>
          <w:szCs w:val="32"/>
        </w:rPr>
        <w:t xml:space="preserve"> </w:t>
      </w:r>
      <w:r w:rsidR="00975273" w:rsidRPr="00F95AF1">
        <w:rPr>
          <w:rFonts w:ascii="仿宋_GB2312" w:eastAsia="仿宋_GB2312" w:hAnsi="华文仿宋" w:hint="eastAsia"/>
          <w:sz w:val="32"/>
          <w:szCs w:val="32"/>
        </w:rPr>
        <w:t>〔</w:t>
      </w:r>
      <w:r w:rsidR="00975273" w:rsidRPr="00F95AF1">
        <w:rPr>
          <w:rFonts w:ascii="仿宋_GB2312" w:eastAsia="仿宋_GB2312" w:hAnsi="华文仿宋"/>
          <w:sz w:val="32"/>
          <w:szCs w:val="32"/>
        </w:rPr>
        <w:t>201</w:t>
      </w:r>
      <w:r w:rsidR="00820CE7">
        <w:rPr>
          <w:rFonts w:ascii="仿宋_GB2312" w:eastAsia="仿宋_GB2312" w:hAnsi="华文仿宋" w:hint="eastAsia"/>
          <w:sz w:val="32"/>
          <w:szCs w:val="32"/>
        </w:rPr>
        <w:t>7</w:t>
      </w:r>
      <w:r w:rsidR="00975273" w:rsidRPr="00F95AF1">
        <w:rPr>
          <w:rFonts w:ascii="仿宋_GB2312" w:eastAsia="仿宋_GB2312" w:hAnsi="华文仿宋" w:hint="eastAsia"/>
          <w:sz w:val="32"/>
          <w:szCs w:val="32"/>
        </w:rPr>
        <w:t>〕</w:t>
      </w:r>
      <w:r w:rsidR="000C519C">
        <w:rPr>
          <w:rFonts w:ascii="仿宋_GB2312" w:eastAsia="仿宋_GB2312" w:hAnsi="华文仿宋" w:hint="eastAsia"/>
          <w:sz w:val="32"/>
          <w:szCs w:val="32"/>
        </w:rPr>
        <w:t>36</w:t>
      </w:r>
      <w:r w:rsidR="00975273" w:rsidRPr="00F95AF1">
        <w:rPr>
          <w:rFonts w:ascii="仿宋_GB2312" w:eastAsia="仿宋_GB2312" w:hAnsi="华文仿宋" w:hint="eastAsia"/>
          <w:sz w:val="32"/>
          <w:szCs w:val="32"/>
        </w:rPr>
        <w:t>号</w:t>
      </w:r>
    </w:p>
    <w:p w:rsidR="00975273" w:rsidRPr="00F95AF1" w:rsidRDefault="00975273" w:rsidP="00092A2D">
      <w:pPr>
        <w:jc w:val="center"/>
        <w:rPr>
          <w:rFonts w:ascii="仿宋_GB2312" w:eastAsia="仿宋_GB2312" w:hAnsi="华文仿宋"/>
          <w:sz w:val="32"/>
          <w:szCs w:val="32"/>
        </w:rPr>
      </w:pPr>
    </w:p>
    <w:p w:rsidR="009625A7" w:rsidRDefault="009625A7" w:rsidP="009625A7">
      <w:pPr>
        <w:spacing w:line="640" w:lineRule="exact"/>
        <w:ind w:right="804"/>
        <w:rPr>
          <w:rFonts w:ascii="仿宋_GB2312" w:eastAsia="仿宋_GB2312"/>
          <w:b/>
          <w:sz w:val="44"/>
          <w:szCs w:val="44"/>
        </w:rPr>
      </w:pPr>
    </w:p>
    <w:p w:rsidR="000C519C" w:rsidRDefault="000C519C" w:rsidP="00872BC7">
      <w:pPr>
        <w:spacing w:line="700" w:lineRule="exact"/>
        <w:ind w:right="85"/>
        <w:jc w:val="center"/>
        <w:rPr>
          <w:rFonts w:ascii="宋体" w:hAnsi="宋体"/>
          <w:b/>
          <w:sz w:val="44"/>
          <w:szCs w:val="44"/>
        </w:rPr>
      </w:pPr>
      <w:r w:rsidRPr="000C519C">
        <w:rPr>
          <w:rFonts w:ascii="宋体" w:hAnsi="宋体" w:hint="eastAsia"/>
          <w:b/>
          <w:sz w:val="44"/>
          <w:szCs w:val="44"/>
        </w:rPr>
        <w:t>关于印发《</w:t>
      </w:r>
      <w:r w:rsidR="00872BC7" w:rsidRPr="00872BC7">
        <w:rPr>
          <w:rFonts w:ascii="宋体" w:hAnsi="宋体" w:hint="eastAsia"/>
          <w:b/>
          <w:sz w:val="44"/>
          <w:szCs w:val="44"/>
        </w:rPr>
        <w:t>上海市建筑工程学校会议管理办法（</w:t>
      </w:r>
      <w:r w:rsidR="00031EFB">
        <w:rPr>
          <w:rFonts w:ascii="宋体" w:hAnsi="宋体" w:hint="eastAsia"/>
          <w:b/>
          <w:sz w:val="44"/>
          <w:szCs w:val="44"/>
        </w:rPr>
        <w:t>试行</w:t>
      </w:r>
      <w:r w:rsidR="00872BC7" w:rsidRPr="00872BC7">
        <w:rPr>
          <w:rFonts w:ascii="宋体" w:hAnsi="宋体" w:hint="eastAsia"/>
          <w:b/>
          <w:sz w:val="44"/>
          <w:szCs w:val="44"/>
        </w:rPr>
        <w:t>）</w:t>
      </w:r>
      <w:r w:rsidRPr="000C519C">
        <w:rPr>
          <w:rFonts w:ascii="宋体" w:hAnsi="宋体" w:hint="eastAsia"/>
          <w:b/>
          <w:sz w:val="44"/>
          <w:szCs w:val="44"/>
        </w:rPr>
        <w:t>》的通知</w:t>
      </w:r>
    </w:p>
    <w:p w:rsidR="002C1A45" w:rsidRPr="000C519C" w:rsidRDefault="00F30874" w:rsidP="000C519C">
      <w:pPr>
        <w:spacing w:line="640" w:lineRule="exact"/>
        <w:ind w:right="85"/>
        <w:jc w:val="left"/>
        <w:rPr>
          <w:rFonts w:ascii="宋体" w:hAnsi="宋体"/>
          <w:b/>
          <w:sz w:val="44"/>
          <w:szCs w:val="44"/>
        </w:rPr>
      </w:pPr>
      <w:r>
        <w:rPr>
          <w:rFonts w:ascii="仿宋_GB2312" w:eastAsia="仿宋_GB2312" w:hint="eastAsia"/>
          <w:sz w:val="32"/>
          <w:szCs w:val="32"/>
        </w:rPr>
        <w:t>校属各部、科、室</w:t>
      </w:r>
      <w:r w:rsidR="002C1A45" w:rsidRPr="002C1A45">
        <w:rPr>
          <w:rFonts w:ascii="仿宋_GB2312" w:eastAsia="仿宋_GB2312" w:hint="eastAsia"/>
          <w:sz w:val="32"/>
          <w:szCs w:val="32"/>
        </w:rPr>
        <w:t>：</w:t>
      </w:r>
      <w:bookmarkStart w:id="0" w:name="_GoBack"/>
      <w:bookmarkEnd w:id="0"/>
    </w:p>
    <w:p w:rsidR="00872BC7" w:rsidRDefault="00872BC7" w:rsidP="00872BC7">
      <w:pPr>
        <w:spacing w:afterLines="100" w:after="312" w:line="700" w:lineRule="exact"/>
        <w:ind w:right="85" w:firstLineChars="200" w:firstLine="640"/>
        <w:jc w:val="left"/>
        <w:rPr>
          <w:rFonts w:ascii="仿宋_GB2312" w:eastAsia="仿宋_GB2312"/>
          <w:sz w:val="32"/>
          <w:szCs w:val="32"/>
        </w:rPr>
      </w:pPr>
      <w:r w:rsidRPr="00872BC7">
        <w:rPr>
          <w:rFonts w:ascii="仿宋_GB2312" w:eastAsia="仿宋_GB2312" w:hint="eastAsia"/>
          <w:sz w:val="32"/>
          <w:szCs w:val="32"/>
        </w:rPr>
        <w:t>为深入贯彻落实中央八项规定精神，进一步加强和规范学校会议管理，根据中共中央、国务院《党政机关厉行节约反对浪费条例》、财政部《中央和国家机关会议费管理办法》和《上海市市级机关会议费管理办法》等文件精神，结合学校实际，制定本办法。</w:t>
      </w:r>
    </w:p>
    <w:p w:rsidR="0058042F" w:rsidRDefault="00F30874" w:rsidP="00872BC7">
      <w:pPr>
        <w:spacing w:afterLines="100" w:after="312" w:line="700" w:lineRule="exact"/>
        <w:ind w:right="85" w:firstLineChars="200" w:firstLine="640"/>
        <w:jc w:val="left"/>
        <w:rPr>
          <w:rFonts w:ascii="仿宋_GB2312" w:eastAsia="仿宋_GB2312"/>
          <w:sz w:val="32"/>
          <w:szCs w:val="32"/>
        </w:rPr>
      </w:pPr>
      <w:r>
        <w:rPr>
          <w:rFonts w:ascii="仿宋_GB2312" w:eastAsia="仿宋_GB2312" w:hint="eastAsia"/>
          <w:sz w:val="32"/>
          <w:szCs w:val="32"/>
        </w:rPr>
        <w:t>附件:</w:t>
      </w:r>
      <w:r w:rsidRPr="007A5848">
        <w:rPr>
          <w:rFonts w:ascii="仿宋_GB2312" w:eastAsia="仿宋_GB2312" w:hint="eastAsia"/>
          <w:sz w:val="32"/>
          <w:szCs w:val="32"/>
        </w:rPr>
        <w:t xml:space="preserve"> </w:t>
      </w:r>
      <w:r w:rsidR="000C519C">
        <w:rPr>
          <w:rFonts w:ascii="仿宋_GB2312" w:eastAsia="仿宋_GB2312" w:hint="eastAsia"/>
          <w:sz w:val="32"/>
          <w:szCs w:val="32"/>
        </w:rPr>
        <w:t>《</w:t>
      </w:r>
      <w:r w:rsidR="00872BC7" w:rsidRPr="00872BC7">
        <w:rPr>
          <w:rFonts w:ascii="仿宋_GB2312" w:eastAsia="仿宋_GB2312" w:hint="eastAsia"/>
          <w:sz w:val="32"/>
          <w:szCs w:val="32"/>
        </w:rPr>
        <w:t>上海市建筑工程学校会议管理办法（</w:t>
      </w:r>
      <w:r w:rsidR="00031EFB">
        <w:rPr>
          <w:rFonts w:ascii="仿宋_GB2312" w:eastAsia="仿宋_GB2312" w:hint="eastAsia"/>
          <w:sz w:val="32"/>
          <w:szCs w:val="32"/>
        </w:rPr>
        <w:t>试行</w:t>
      </w:r>
      <w:r w:rsidR="00872BC7" w:rsidRPr="00872BC7">
        <w:rPr>
          <w:rFonts w:ascii="仿宋_GB2312" w:eastAsia="仿宋_GB2312" w:hint="eastAsia"/>
          <w:sz w:val="32"/>
          <w:szCs w:val="32"/>
        </w:rPr>
        <w:t>）</w:t>
      </w:r>
      <w:r w:rsidR="000C519C">
        <w:rPr>
          <w:rFonts w:ascii="仿宋_GB2312" w:eastAsia="仿宋_GB2312" w:hint="eastAsia"/>
          <w:sz w:val="32"/>
          <w:szCs w:val="32"/>
        </w:rPr>
        <w:t>》</w:t>
      </w:r>
    </w:p>
    <w:p w:rsidR="002C1A45" w:rsidRPr="002C1A45" w:rsidRDefault="002C1A45" w:rsidP="00B03493">
      <w:pPr>
        <w:adjustRightInd w:val="0"/>
        <w:snapToGrid w:val="0"/>
        <w:ind w:right="85" w:firstLineChars="200" w:firstLine="640"/>
        <w:jc w:val="center"/>
        <w:rPr>
          <w:rFonts w:ascii="仿宋_GB2312" w:eastAsia="仿宋_GB2312" w:hAnsi="华文仿宋"/>
          <w:sz w:val="32"/>
          <w:szCs w:val="32"/>
        </w:rPr>
      </w:pPr>
      <w:r>
        <w:rPr>
          <w:rFonts w:ascii="仿宋_GB2312" w:eastAsia="仿宋_GB2312" w:hAnsi="华文仿宋" w:hint="eastAsia"/>
          <w:sz w:val="32"/>
          <w:szCs w:val="32"/>
        </w:rPr>
        <w:t xml:space="preserve">                    </w:t>
      </w:r>
      <w:r w:rsidRPr="002C1A45">
        <w:rPr>
          <w:rFonts w:ascii="仿宋_GB2312" w:eastAsia="仿宋_GB2312" w:hAnsi="华文仿宋" w:hint="eastAsia"/>
          <w:sz w:val="32"/>
          <w:szCs w:val="32"/>
        </w:rPr>
        <w:t>上海市建筑工程学校</w:t>
      </w:r>
    </w:p>
    <w:p w:rsidR="00975273" w:rsidRDefault="002C1A45" w:rsidP="00B03493">
      <w:pPr>
        <w:wordWrap w:val="0"/>
        <w:adjustRightInd w:val="0"/>
        <w:snapToGrid w:val="0"/>
        <w:spacing w:afterLines="100" w:after="312"/>
        <w:ind w:right="244" w:firstLineChars="200" w:firstLine="640"/>
        <w:jc w:val="right"/>
        <w:rPr>
          <w:rFonts w:ascii="仿宋_GB2312" w:eastAsia="仿宋_GB2312" w:hAnsi="华文仿宋"/>
          <w:sz w:val="32"/>
          <w:szCs w:val="32"/>
        </w:rPr>
      </w:pPr>
      <w:r>
        <w:rPr>
          <w:rFonts w:ascii="仿宋_GB2312" w:eastAsia="仿宋_GB2312" w:hAnsi="华文仿宋" w:hint="eastAsia"/>
          <w:sz w:val="32"/>
          <w:szCs w:val="32"/>
        </w:rPr>
        <w:t xml:space="preserve"> </w:t>
      </w:r>
      <w:r w:rsidRPr="002C1A45">
        <w:rPr>
          <w:rFonts w:ascii="仿宋_GB2312" w:eastAsia="仿宋_GB2312" w:hAnsi="华文仿宋" w:hint="eastAsia"/>
          <w:sz w:val="32"/>
          <w:szCs w:val="32"/>
        </w:rPr>
        <w:t>2017年</w:t>
      </w:r>
      <w:r w:rsidR="0058042F">
        <w:rPr>
          <w:rFonts w:ascii="仿宋_GB2312" w:eastAsia="仿宋_GB2312" w:hAnsi="华文仿宋" w:hint="eastAsia"/>
          <w:sz w:val="32"/>
          <w:szCs w:val="32"/>
        </w:rPr>
        <w:t>1</w:t>
      </w:r>
      <w:r w:rsidR="000C519C">
        <w:rPr>
          <w:rFonts w:ascii="仿宋_GB2312" w:eastAsia="仿宋_GB2312" w:hAnsi="华文仿宋" w:hint="eastAsia"/>
          <w:sz w:val="32"/>
          <w:szCs w:val="32"/>
        </w:rPr>
        <w:t>2</w:t>
      </w:r>
      <w:r w:rsidRPr="002C1A45">
        <w:rPr>
          <w:rFonts w:ascii="仿宋_GB2312" w:eastAsia="仿宋_GB2312" w:hAnsi="华文仿宋" w:hint="eastAsia"/>
          <w:sz w:val="32"/>
          <w:szCs w:val="32"/>
        </w:rPr>
        <w:t>月</w:t>
      </w:r>
      <w:r w:rsidR="000C519C">
        <w:rPr>
          <w:rFonts w:ascii="仿宋_GB2312" w:eastAsia="仿宋_GB2312" w:hAnsi="华文仿宋" w:hint="eastAsia"/>
          <w:sz w:val="32"/>
          <w:szCs w:val="32"/>
        </w:rPr>
        <w:t>29</w:t>
      </w:r>
      <w:r w:rsidRPr="002C1A45">
        <w:rPr>
          <w:rFonts w:ascii="仿宋_GB2312" w:eastAsia="仿宋_GB2312" w:hAnsi="华文仿宋" w:hint="eastAsia"/>
          <w:sz w:val="32"/>
          <w:szCs w:val="32"/>
        </w:rPr>
        <w:t xml:space="preserve">日  </w:t>
      </w:r>
      <w:r w:rsidR="00B03493">
        <w:rPr>
          <w:rFonts w:ascii="仿宋_GB2312" w:eastAsia="仿宋_GB2312" w:hAnsi="华文仿宋" w:hint="eastAsia"/>
          <w:sz w:val="32"/>
          <w:szCs w:val="32"/>
        </w:rPr>
        <w:t xml:space="preserve"> </w:t>
      </w:r>
      <w:r w:rsidR="00FA03CF">
        <w:rPr>
          <w:rFonts w:ascii="仿宋_GB2312" w:eastAsia="仿宋_GB2312" w:hAnsi="华文仿宋" w:hint="eastAsia"/>
          <w:sz w:val="32"/>
          <w:szCs w:val="32"/>
        </w:rPr>
        <w:t xml:space="preserve"> </w:t>
      </w:r>
      <w:r w:rsidR="009625A7">
        <w:rPr>
          <w:rFonts w:ascii="仿宋_GB2312" w:eastAsia="仿宋_GB2312" w:hAnsi="华文仿宋" w:hint="eastAsia"/>
          <w:sz w:val="32"/>
          <w:szCs w:val="32"/>
        </w:rPr>
        <w:t xml:space="preserve"> </w:t>
      </w:r>
    </w:p>
    <w:p w:rsidR="00FA03CF" w:rsidRDefault="00975273" w:rsidP="00AF239C">
      <w:pPr>
        <w:spacing w:line="480" w:lineRule="exact"/>
        <w:ind w:left="300" w:hangingChars="100" w:hanging="300"/>
        <w:rPr>
          <w:rFonts w:ascii="仿宋_GB2312" w:eastAsia="仿宋_GB2312" w:hAnsi="宋体"/>
          <w:sz w:val="32"/>
          <w:szCs w:val="32"/>
        </w:rPr>
      </w:pPr>
      <w:r>
        <w:rPr>
          <w:rFonts w:ascii="宋体" w:hAnsi="宋体"/>
          <w:sz w:val="30"/>
          <w:szCs w:val="32"/>
        </w:rPr>
        <w:t xml:space="preserve">  </w:t>
      </w:r>
      <w:r w:rsidR="00B16231">
        <w:rPr>
          <w:noProof/>
        </w:rPr>
        <w:pict>
          <v:line id="Line 2" o:spid="_x0000_s1026" style="position:absolute;left:0;text-align:left;z-index:251657216;visibility:visible;mso-wrap-distance-top:-3e-5mm;mso-wrap-distance-bottom:-3e-5mm;mso-position-horizontal-relative:text;mso-position-vertical-relative:text" from=".1pt,26.25pt" to="428.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4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"/>
        </w:pict>
      </w:r>
      <w:r w:rsidR="00B16231">
        <w:rPr>
          <w:noProof/>
        </w:rPr>
        <w:pict>
          <v:line id="Line 3" o:spid="_x0000_s1027" style="position:absolute;left:0;text-align:left;z-index:251658240;visibility:visible;mso-wrap-distance-top:-3e-5mm;mso-wrap-distance-bottom:-3e-5mm;mso-position-horizontal-relative:text;mso-position-vertical-relative:text" from="-.65pt,2.25pt" to="42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"/>
        </w:pict>
      </w:r>
      <w:r w:rsidRPr="002747A1">
        <w:rPr>
          <w:rFonts w:ascii="仿宋_GB2312" w:eastAsia="仿宋_GB2312" w:hAnsi="宋体" w:hint="eastAsia"/>
          <w:sz w:val="32"/>
          <w:szCs w:val="32"/>
        </w:rPr>
        <w:t>上海市建筑工程学校办公室</w:t>
      </w:r>
      <w:r w:rsidRPr="002747A1">
        <w:rPr>
          <w:rFonts w:ascii="宋体" w:hAnsi="宋体"/>
          <w:sz w:val="32"/>
          <w:szCs w:val="32"/>
        </w:rPr>
        <w:t xml:space="preserve">    </w:t>
      </w:r>
      <w:r w:rsidR="002C1A45">
        <w:rPr>
          <w:rFonts w:ascii="宋体" w:hAnsi="宋体" w:hint="eastAsia"/>
          <w:sz w:val="32"/>
          <w:szCs w:val="32"/>
        </w:rPr>
        <w:t xml:space="preserve"> </w:t>
      </w:r>
      <w:r>
        <w:rPr>
          <w:rFonts w:ascii="宋体" w:hAnsi="宋体"/>
          <w:sz w:val="32"/>
          <w:szCs w:val="32"/>
        </w:rPr>
        <w:t xml:space="preserve"> </w:t>
      </w:r>
      <w:r w:rsidRPr="002747A1">
        <w:rPr>
          <w:rFonts w:ascii="仿宋_GB2312" w:eastAsia="仿宋_GB2312" w:hAnsi="宋体"/>
          <w:sz w:val="32"/>
          <w:szCs w:val="32"/>
        </w:rPr>
        <w:t>20</w:t>
      </w:r>
      <w:r w:rsidR="008740D5">
        <w:rPr>
          <w:rFonts w:ascii="仿宋_GB2312" w:eastAsia="仿宋_GB2312" w:hAnsi="宋体"/>
          <w:sz w:val="32"/>
          <w:szCs w:val="32"/>
        </w:rPr>
        <w:t>1</w:t>
      </w:r>
      <w:r w:rsidR="00820CE7">
        <w:rPr>
          <w:rFonts w:ascii="仿宋_GB2312" w:eastAsia="仿宋_GB2312" w:hAnsi="宋体" w:hint="eastAsia"/>
          <w:sz w:val="32"/>
          <w:szCs w:val="32"/>
        </w:rPr>
        <w:t>7</w:t>
      </w:r>
      <w:r w:rsidRPr="002747A1">
        <w:rPr>
          <w:rFonts w:ascii="仿宋_GB2312" w:eastAsia="仿宋_GB2312" w:hAnsi="宋体" w:hint="eastAsia"/>
          <w:sz w:val="32"/>
          <w:szCs w:val="32"/>
        </w:rPr>
        <w:t>年</w:t>
      </w:r>
      <w:r w:rsidR="0058042F">
        <w:rPr>
          <w:rFonts w:ascii="仿宋_GB2312" w:eastAsia="仿宋_GB2312" w:hAnsi="宋体" w:hint="eastAsia"/>
          <w:sz w:val="32"/>
          <w:szCs w:val="32"/>
        </w:rPr>
        <w:t>1</w:t>
      </w:r>
      <w:r w:rsidR="000C519C">
        <w:rPr>
          <w:rFonts w:ascii="仿宋_GB2312" w:eastAsia="仿宋_GB2312" w:hAnsi="宋体" w:hint="eastAsia"/>
          <w:sz w:val="32"/>
          <w:szCs w:val="32"/>
        </w:rPr>
        <w:t>2</w:t>
      </w:r>
      <w:r w:rsidRPr="002747A1">
        <w:rPr>
          <w:rFonts w:ascii="仿宋_GB2312" w:eastAsia="仿宋_GB2312" w:hAnsi="宋体" w:hint="eastAsia"/>
          <w:sz w:val="32"/>
          <w:szCs w:val="32"/>
        </w:rPr>
        <w:t>月</w:t>
      </w:r>
      <w:r w:rsidR="000C519C">
        <w:rPr>
          <w:rFonts w:ascii="仿宋_GB2312" w:eastAsia="仿宋_GB2312" w:hAnsi="宋体" w:hint="eastAsia"/>
          <w:sz w:val="32"/>
          <w:szCs w:val="32"/>
        </w:rPr>
        <w:t>29</w:t>
      </w:r>
      <w:r w:rsidRPr="002747A1">
        <w:rPr>
          <w:rFonts w:ascii="仿宋_GB2312" w:eastAsia="仿宋_GB2312" w:hAnsi="宋体" w:hint="eastAsia"/>
          <w:sz w:val="32"/>
          <w:szCs w:val="32"/>
        </w:rPr>
        <w:t>日印</w:t>
      </w:r>
      <w:r>
        <w:rPr>
          <w:rFonts w:ascii="仿宋_GB2312" w:eastAsia="仿宋_GB2312" w:hAnsi="宋体" w:hint="eastAsia"/>
          <w:sz w:val="32"/>
          <w:szCs w:val="32"/>
        </w:rPr>
        <w:t>发</w:t>
      </w:r>
    </w:p>
    <w:p w:rsidR="0058042F" w:rsidRDefault="0058042F" w:rsidP="00F30874">
      <w:pPr>
        <w:spacing w:line="480" w:lineRule="exact"/>
        <w:ind w:left="321" w:hangingChars="100" w:hanging="321"/>
        <w:rPr>
          <w:rFonts w:ascii="仿宋_GB2312" w:eastAsia="仿宋_GB2312" w:hAnsi="宋体"/>
          <w:b/>
          <w:sz w:val="32"/>
          <w:szCs w:val="32"/>
        </w:rPr>
        <w:sectPr w:rsidR="0058042F" w:rsidSect="004718B8">
          <w:footerReference w:type="even" r:id="rId8"/>
          <w:footerReference w:type="default" r:id="rId9"/>
          <w:pgSz w:w="11907" w:h="16840" w:code="9"/>
          <w:pgMar w:top="1440" w:right="1588" w:bottom="1440" w:left="1588" w:header="851" w:footer="992" w:gutter="0"/>
          <w:pgNumType w:fmt="numberInDash"/>
          <w:cols w:space="425"/>
          <w:docGrid w:type="lines" w:linePitch="312"/>
        </w:sectPr>
      </w:pPr>
    </w:p>
    <w:p w:rsidR="00F30874" w:rsidRDefault="00F30874" w:rsidP="00F30874">
      <w:pPr>
        <w:spacing w:line="480" w:lineRule="exact"/>
        <w:ind w:left="321" w:hangingChars="100" w:hanging="321"/>
        <w:rPr>
          <w:rFonts w:ascii="仿宋_GB2312" w:eastAsia="仿宋_GB2312" w:hAnsi="宋体"/>
          <w:b/>
          <w:sz w:val="32"/>
          <w:szCs w:val="32"/>
        </w:rPr>
      </w:pPr>
      <w:r w:rsidRPr="00F30874">
        <w:rPr>
          <w:rFonts w:ascii="仿宋_GB2312" w:eastAsia="仿宋_GB2312" w:hAnsi="宋体" w:hint="eastAsia"/>
          <w:b/>
          <w:sz w:val="32"/>
          <w:szCs w:val="32"/>
        </w:rPr>
        <w:lastRenderedPageBreak/>
        <w:t>附件：</w:t>
      </w:r>
    </w:p>
    <w:p w:rsidR="003745E8" w:rsidRPr="00D50CF1" w:rsidRDefault="003745E8" w:rsidP="003745E8">
      <w:pPr>
        <w:jc w:val="center"/>
        <w:rPr>
          <w:rFonts w:ascii="仿宋" w:eastAsia="仿宋" w:hAnsi="仿宋"/>
          <w:b/>
          <w:sz w:val="32"/>
          <w:szCs w:val="32"/>
        </w:rPr>
      </w:pPr>
      <w:r>
        <w:rPr>
          <w:rFonts w:ascii="仿宋" w:eastAsia="仿宋" w:hAnsi="仿宋" w:hint="eastAsia"/>
          <w:b/>
          <w:sz w:val="32"/>
          <w:szCs w:val="32"/>
        </w:rPr>
        <w:t>上</w:t>
      </w:r>
      <w:r w:rsidRPr="00D50CF1">
        <w:rPr>
          <w:rFonts w:ascii="仿宋" w:eastAsia="仿宋" w:hAnsi="仿宋" w:hint="eastAsia"/>
          <w:b/>
          <w:sz w:val="32"/>
          <w:szCs w:val="32"/>
        </w:rPr>
        <w:t>海市建筑工程学校会议管理办法（</w:t>
      </w:r>
      <w:r w:rsidR="00031EFB">
        <w:rPr>
          <w:rFonts w:ascii="仿宋" w:eastAsia="仿宋" w:hAnsi="仿宋" w:hint="eastAsia"/>
          <w:b/>
          <w:sz w:val="32"/>
          <w:szCs w:val="32"/>
        </w:rPr>
        <w:t>试行</w:t>
      </w:r>
      <w:r w:rsidRPr="00D50CF1">
        <w:rPr>
          <w:rFonts w:ascii="仿宋" w:eastAsia="仿宋" w:hAnsi="仿宋" w:hint="eastAsia"/>
          <w:b/>
          <w:sz w:val="32"/>
          <w:szCs w:val="32"/>
        </w:rPr>
        <w:t>）</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第一章</w:t>
      </w:r>
      <w:r>
        <w:rPr>
          <w:rFonts w:ascii="Calibri" w:eastAsia="仿宋" w:hAnsi="Calibri" w:cs="Calibri"/>
          <w:b/>
          <w:sz w:val="32"/>
          <w:szCs w:val="32"/>
        </w:rPr>
        <w:t>  </w:t>
      </w:r>
      <w:r>
        <w:rPr>
          <w:rFonts w:ascii="仿宋" w:eastAsia="仿宋" w:hAnsi="仿宋" w:hint="eastAsia"/>
          <w:b/>
          <w:sz w:val="32"/>
          <w:szCs w:val="32"/>
        </w:rPr>
        <w:t>总则</w:t>
      </w:r>
    </w:p>
    <w:p w:rsidR="003745E8" w:rsidRDefault="003745E8" w:rsidP="003745E8">
      <w:pPr>
        <w:ind w:firstLine="643"/>
        <w:rPr>
          <w:rFonts w:ascii="仿宋" w:eastAsia="仿宋" w:hAnsi="仿宋"/>
          <w:sz w:val="32"/>
          <w:szCs w:val="32"/>
        </w:rPr>
      </w:pPr>
      <w:r>
        <w:rPr>
          <w:rFonts w:ascii="Calibri" w:eastAsia="仿宋" w:hAnsi="Calibri" w:cs="Calibri"/>
          <w:sz w:val="32"/>
          <w:szCs w:val="32"/>
        </w:rPr>
        <w:t> </w:t>
      </w:r>
      <w:r>
        <w:rPr>
          <w:rFonts w:ascii="仿宋" w:eastAsia="仿宋" w:hAnsi="仿宋" w:hint="eastAsia"/>
          <w:b/>
          <w:sz w:val="32"/>
          <w:szCs w:val="32"/>
        </w:rPr>
        <w:t>第一条</w:t>
      </w:r>
      <w:r>
        <w:rPr>
          <w:rFonts w:ascii="仿宋" w:eastAsia="仿宋" w:hAnsi="仿宋" w:hint="eastAsia"/>
          <w:sz w:val="32"/>
          <w:szCs w:val="32"/>
        </w:rPr>
        <w:t xml:space="preserve"> 为深入贯彻落实中央八项规定精神，进一步加强和规范学校会议管理，根据中共中央、国务院《党政机关厉行节约反对浪费条例》、财政部《中央和国家机关会议费管理办法》和《上海市市级机关会议费管理办法》等文件精神，结合学校实际，制定本办法。</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第二条 </w:t>
      </w:r>
      <w:r>
        <w:rPr>
          <w:rFonts w:ascii="仿宋" w:eastAsia="仿宋" w:hAnsi="仿宋" w:hint="eastAsia"/>
          <w:sz w:val="32"/>
          <w:szCs w:val="32"/>
        </w:rPr>
        <w:t>本办法适用于学校在校外或校内召开的各类会议。</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第三条 </w:t>
      </w:r>
      <w:r>
        <w:rPr>
          <w:rFonts w:ascii="仿宋" w:eastAsia="仿宋" w:hAnsi="仿宋" w:hint="eastAsia"/>
          <w:sz w:val="32"/>
          <w:szCs w:val="32"/>
        </w:rPr>
        <w:t>各类会议是学校贯彻上级精神、部署学校工作、推动学校发展的重要手段,各职能部门应高度重视会议的组织和管理工作。</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第二章</w:t>
      </w:r>
      <w:r>
        <w:rPr>
          <w:rFonts w:ascii="Calibri" w:eastAsia="仿宋" w:hAnsi="Calibri" w:cs="Calibri"/>
          <w:b/>
          <w:sz w:val="32"/>
          <w:szCs w:val="32"/>
        </w:rPr>
        <w:t>  </w:t>
      </w:r>
      <w:r>
        <w:rPr>
          <w:rFonts w:ascii="仿宋" w:eastAsia="仿宋" w:hAnsi="仿宋" w:hint="eastAsia"/>
          <w:b/>
          <w:sz w:val="32"/>
          <w:szCs w:val="32"/>
        </w:rPr>
        <w:t>会议原则</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会议坚持精简、高效、节约、规范的原则。</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（一）精简。</w:t>
      </w:r>
      <w:r w:rsidRPr="0062034E">
        <w:rPr>
          <w:rFonts w:ascii="仿宋" w:eastAsia="仿宋" w:hAnsi="仿宋" w:hint="eastAsia"/>
          <w:sz w:val="32"/>
          <w:szCs w:val="32"/>
        </w:rPr>
        <w:t>精简会议数量，压缩会议时间，减少与会人员。凡是内容重复的会议一律不开，没有实质性内容的会议坚决不开，凡能以文件形式或利用现代通讯工具部署工作的，不再召开会议，能合并召开的会议要统筹合并召开。专门会议按照“谁分管，谁出席”的原则确定出席校领导和与会人员。</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（二）高效。</w:t>
      </w:r>
      <w:r w:rsidRPr="0062034E">
        <w:rPr>
          <w:rFonts w:ascii="仿宋" w:eastAsia="仿宋" w:hAnsi="仿宋" w:hint="eastAsia"/>
          <w:sz w:val="32"/>
          <w:szCs w:val="32"/>
        </w:rPr>
        <w:t>会议召开应注重实效，确有必要才召开会</w:t>
      </w:r>
      <w:r w:rsidRPr="0062034E">
        <w:rPr>
          <w:rFonts w:ascii="仿宋" w:eastAsia="仿宋" w:hAnsi="仿宋" w:hint="eastAsia"/>
          <w:sz w:val="32"/>
          <w:szCs w:val="32"/>
        </w:rPr>
        <w:lastRenderedPageBreak/>
        <w:t>议，会议做到主题鲜明，准备充分，紧扣议题，突出重点，简明扼要，力戒空话套话重复话。严禁召开没有明确目的、缺乏实际内容的会议。</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（三）节约。</w:t>
      </w:r>
      <w:r w:rsidRPr="0062034E">
        <w:rPr>
          <w:rFonts w:ascii="仿宋" w:eastAsia="仿宋" w:hAnsi="仿宋" w:hint="eastAsia"/>
          <w:sz w:val="32"/>
          <w:szCs w:val="32"/>
        </w:rPr>
        <w:t>召开会议要厉行节约，严格控制会议经费。各类会议原则上安排在学校内举行，工作会议不摆放花草、水果，不制作背景板，不组织聚餐和娱乐活动，不发放纪念品。</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（四）规范。会议的申报、审批、筹备、召开、总结等各个环节均要按照有关规定执行。要强化会议计划，避免会议无序。</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第三章</w:t>
      </w:r>
      <w:r>
        <w:rPr>
          <w:rFonts w:ascii="Calibri" w:eastAsia="仿宋" w:hAnsi="Calibri" w:cs="Calibri"/>
          <w:b/>
          <w:sz w:val="32"/>
          <w:szCs w:val="32"/>
        </w:rPr>
        <w:t>  </w:t>
      </w:r>
      <w:r>
        <w:rPr>
          <w:rFonts w:ascii="仿宋" w:eastAsia="仿宋" w:hAnsi="仿宋" w:hint="eastAsia"/>
          <w:b/>
          <w:sz w:val="32"/>
          <w:szCs w:val="32"/>
        </w:rPr>
        <w:t>会议种类</w:t>
      </w:r>
    </w:p>
    <w:p w:rsidR="003745E8" w:rsidRDefault="003745E8" w:rsidP="003745E8">
      <w:pPr>
        <w:ind w:firstLineChars="200" w:firstLine="643"/>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按照会议的性质和内容，全校会议分为:</w:t>
      </w:r>
    </w:p>
    <w:p w:rsidR="003745E8" w:rsidRPr="0062034E" w:rsidRDefault="003745E8" w:rsidP="003745E8">
      <w:pPr>
        <w:ind w:firstLine="643"/>
        <w:rPr>
          <w:rFonts w:ascii="仿宋" w:eastAsia="仿宋" w:hAnsi="仿宋"/>
          <w:sz w:val="32"/>
          <w:szCs w:val="32"/>
        </w:rPr>
      </w:pPr>
      <w:r>
        <w:rPr>
          <w:rFonts w:ascii="仿宋" w:eastAsia="仿宋" w:hAnsi="仿宋" w:hint="eastAsia"/>
          <w:sz w:val="32"/>
          <w:szCs w:val="32"/>
        </w:rPr>
        <w:t>（一）</w:t>
      </w:r>
      <w:r w:rsidRPr="0062034E">
        <w:rPr>
          <w:rFonts w:ascii="仿宋" w:eastAsia="仿宋" w:hAnsi="仿宋" w:hint="eastAsia"/>
          <w:sz w:val="32"/>
          <w:szCs w:val="32"/>
        </w:rPr>
        <w:t>综合性会议：学校党委、行政组织召开的全校性和大型会议，如党代会、教代会、职工大会、干部大会等；</w:t>
      </w:r>
    </w:p>
    <w:p w:rsidR="003745E8" w:rsidRPr="0062034E" w:rsidRDefault="003745E8" w:rsidP="003745E8">
      <w:pPr>
        <w:ind w:firstLine="643"/>
        <w:rPr>
          <w:rFonts w:ascii="仿宋" w:eastAsia="仿宋" w:hAnsi="仿宋"/>
          <w:sz w:val="32"/>
          <w:szCs w:val="32"/>
        </w:rPr>
      </w:pPr>
      <w:r>
        <w:rPr>
          <w:rFonts w:ascii="仿宋" w:eastAsia="仿宋" w:hAnsi="仿宋" w:hint="eastAsia"/>
          <w:sz w:val="32"/>
          <w:szCs w:val="32"/>
        </w:rPr>
        <w:t>（二）</w:t>
      </w:r>
      <w:r w:rsidRPr="0062034E">
        <w:rPr>
          <w:rFonts w:ascii="仿宋" w:eastAsia="仿宋" w:hAnsi="仿宋" w:hint="eastAsia"/>
          <w:sz w:val="32"/>
          <w:szCs w:val="32"/>
        </w:rPr>
        <w:t>决策性会议：学校党委、行政讨论决定学校重要决策、重大事项的会议，如党委会、校务会、党政工作例会、专题会议等；</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（三）</w:t>
      </w:r>
      <w:r w:rsidRPr="0062034E">
        <w:rPr>
          <w:rFonts w:ascii="仿宋" w:eastAsia="仿宋" w:hAnsi="仿宋" w:hint="eastAsia"/>
          <w:sz w:val="32"/>
          <w:szCs w:val="32"/>
        </w:rPr>
        <w:t>专门性会议：学校相关部门组织召开的工作例会或专题会议，如教学（学生）工作例会、教学（学生）工作总结交流会、座谈会、评审会、协调会等。</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第四章</w:t>
      </w:r>
      <w:r>
        <w:rPr>
          <w:rFonts w:ascii="Calibri" w:eastAsia="仿宋" w:hAnsi="Calibri" w:cs="Calibri"/>
          <w:b/>
          <w:sz w:val="32"/>
          <w:szCs w:val="32"/>
        </w:rPr>
        <w:t>  </w:t>
      </w:r>
      <w:r>
        <w:rPr>
          <w:rFonts w:ascii="仿宋" w:eastAsia="仿宋" w:hAnsi="仿宋" w:hint="eastAsia"/>
          <w:b/>
          <w:sz w:val="32"/>
          <w:szCs w:val="32"/>
        </w:rPr>
        <w:t>会议审批</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第六条</w:t>
      </w:r>
      <w:r>
        <w:rPr>
          <w:rFonts w:ascii="Calibri" w:eastAsia="仿宋" w:hAnsi="Calibri" w:cs="Calibri"/>
          <w:sz w:val="32"/>
          <w:szCs w:val="32"/>
        </w:rPr>
        <w:t> </w:t>
      </w:r>
      <w:r>
        <w:rPr>
          <w:rFonts w:ascii="仿宋" w:eastAsia="仿宋" w:hAnsi="仿宋" w:hint="eastAsia"/>
          <w:sz w:val="32"/>
          <w:szCs w:val="32"/>
        </w:rPr>
        <w:t>规范会议审批程序，加强会议管理。</w:t>
      </w:r>
    </w:p>
    <w:p w:rsidR="003745E8" w:rsidRPr="007B29C1" w:rsidRDefault="003745E8" w:rsidP="003745E8">
      <w:pPr>
        <w:ind w:firstLineChars="200" w:firstLine="640"/>
        <w:jc w:val="left"/>
        <w:rPr>
          <w:rFonts w:ascii="仿宋" w:eastAsia="仿宋" w:hAnsi="仿宋"/>
          <w:sz w:val="32"/>
          <w:szCs w:val="32"/>
        </w:rPr>
      </w:pPr>
      <w:r>
        <w:rPr>
          <w:rFonts w:ascii="仿宋" w:eastAsia="仿宋" w:hAnsi="仿宋" w:hint="eastAsia"/>
          <w:sz w:val="32"/>
          <w:szCs w:val="32"/>
        </w:rPr>
        <w:lastRenderedPageBreak/>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Pr="007B29C1">
        <w:rPr>
          <w:rFonts w:ascii="仿宋" w:eastAsia="仿宋" w:hAnsi="仿宋"/>
          <w:sz w:val="32"/>
          <w:szCs w:val="32"/>
        </w:rPr>
        <w:t>综合性会议与决策性会议由学校办公室统一安排，列入学校一周主要工作安排。</w:t>
      </w:r>
    </w:p>
    <w:p w:rsidR="003745E8" w:rsidRPr="007B29C1" w:rsidRDefault="003745E8" w:rsidP="003745E8">
      <w:pPr>
        <w:ind w:firstLineChars="200" w:firstLine="640"/>
        <w:jc w:val="left"/>
        <w:rPr>
          <w:rFonts w:ascii="仿宋" w:eastAsia="仿宋" w:hAnsi="仿宋"/>
          <w:sz w:val="32"/>
          <w:szCs w:val="32"/>
        </w:rPr>
      </w:pPr>
      <w:r>
        <w:rPr>
          <w:rFonts w:ascii="仿宋" w:eastAsia="仿宋" w:hAnsi="仿宋" w:hint="eastAsia"/>
          <w:sz w:val="32"/>
          <w:szCs w:val="32"/>
        </w:rPr>
        <w:t>（二）</w:t>
      </w:r>
      <w:r w:rsidRPr="007B29C1">
        <w:rPr>
          <w:rFonts w:ascii="仿宋" w:eastAsia="仿宋" w:hAnsi="仿宋"/>
          <w:sz w:val="32"/>
          <w:szCs w:val="32"/>
        </w:rPr>
        <w:t>专门性会议应由会议相关组织部门报分管校领导审批，经分管校领导同意后通知学校办公室，列入学校一周主要工作安排。</w:t>
      </w:r>
    </w:p>
    <w:p w:rsidR="003745E8" w:rsidRPr="007B29C1" w:rsidRDefault="003745E8" w:rsidP="003745E8">
      <w:pPr>
        <w:ind w:firstLineChars="200" w:firstLine="640"/>
        <w:jc w:val="left"/>
        <w:rPr>
          <w:rFonts w:ascii="仿宋" w:eastAsia="仿宋" w:hAnsi="仿宋"/>
          <w:sz w:val="32"/>
          <w:szCs w:val="32"/>
        </w:rPr>
      </w:pPr>
      <w:r>
        <w:rPr>
          <w:rFonts w:ascii="仿宋" w:eastAsia="仿宋" w:hAnsi="仿宋" w:hint="eastAsia"/>
          <w:sz w:val="32"/>
          <w:szCs w:val="32"/>
        </w:rPr>
        <w:t>（三）</w:t>
      </w:r>
      <w:r w:rsidRPr="007B29C1">
        <w:rPr>
          <w:rFonts w:ascii="仿宋" w:eastAsia="仿宋" w:hAnsi="仿宋"/>
          <w:sz w:val="32"/>
          <w:szCs w:val="32"/>
        </w:rPr>
        <w:t>确需临时召开但未列入学校一周主要工作安排的会议须经学校分管领导审批，会议时间地点有冲突的由学校办公室进行协调安排。</w:t>
      </w:r>
    </w:p>
    <w:p w:rsidR="003745E8" w:rsidRDefault="003745E8" w:rsidP="003745E8">
      <w:pPr>
        <w:ind w:firstLineChars="200" w:firstLine="640"/>
        <w:jc w:val="left"/>
        <w:rPr>
          <w:rFonts w:ascii="仿宋" w:eastAsia="仿宋" w:hAnsi="仿宋"/>
          <w:sz w:val="32"/>
          <w:szCs w:val="32"/>
        </w:rPr>
      </w:pPr>
      <w:r>
        <w:rPr>
          <w:rFonts w:ascii="仿宋" w:eastAsia="仿宋" w:hAnsi="仿宋" w:hint="eastAsia"/>
          <w:sz w:val="32"/>
          <w:szCs w:val="32"/>
        </w:rPr>
        <w:t>（四）</w:t>
      </w:r>
      <w:r w:rsidRPr="007B29C1">
        <w:rPr>
          <w:rFonts w:ascii="仿宋" w:eastAsia="仿宋" w:hAnsi="仿宋"/>
          <w:sz w:val="32"/>
          <w:szCs w:val="32"/>
        </w:rPr>
        <w:t>相关部门自行安排的工作会议与学校一周主要工作安排的会议发生冲突，应坚持“小会服从大会，局部服从整体”的原则，</w:t>
      </w:r>
      <w:proofErr w:type="gramStart"/>
      <w:r w:rsidRPr="007B29C1">
        <w:rPr>
          <w:rFonts w:ascii="仿宋" w:eastAsia="仿宋" w:hAnsi="仿宋"/>
          <w:sz w:val="32"/>
          <w:szCs w:val="32"/>
        </w:rPr>
        <w:t>作出</w:t>
      </w:r>
      <w:proofErr w:type="gramEnd"/>
      <w:r w:rsidRPr="007B29C1">
        <w:rPr>
          <w:rFonts w:ascii="仿宋" w:eastAsia="仿宋" w:hAnsi="仿宋"/>
          <w:sz w:val="32"/>
          <w:szCs w:val="32"/>
        </w:rPr>
        <w:t>相应调整。</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第五章</w:t>
      </w:r>
      <w:r>
        <w:rPr>
          <w:rFonts w:ascii="Calibri" w:eastAsia="仿宋" w:hAnsi="Calibri" w:cs="Calibri"/>
          <w:b/>
          <w:sz w:val="32"/>
          <w:szCs w:val="32"/>
        </w:rPr>
        <w:t>  </w:t>
      </w:r>
      <w:r>
        <w:rPr>
          <w:rFonts w:ascii="仿宋" w:eastAsia="仿宋" w:hAnsi="仿宋" w:hint="eastAsia"/>
          <w:b/>
          <w:sz w:val="32"/>
          <w:szCs w:val="32"/>
        </w:rPr>
        <w:t>会议组织</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第七条 </w:t>
      </w:r>
      <w:r>
        <w:rPr>
          <w:rFonts w:ascii="仿宋" w:eastAsia="仿宋" w:hAnsi="仿宋" w:hint="eastAsia"/>
          <w:sz w:val="32"/>
          <w:szCs w:val="32"/>
        </w:rPr>
        <w:t>会议组织由会议责任部门负责，按照部门的职能，按照主办、承办和协办三种方式划分会议的责任部门，并进行组织。</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（一）主办部门负责某类会议全部的筹备和组织实施工作。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（二）承办部门与主办部门协商会议有关事务，负责某类会议部分任务的筹备和组织实施工作。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（三）协办部门负责按照会议主办部门的要求，协助做好某类会议部分任务的筹备和组织实施工作。</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会议主办部门负责拟定会议通知和会议议程、</w:t>
      </w:r>
      <w:r>
        <w:rPr>
          <w:rFonts w:ascii="仿宋" w:eastAsia="仿宋" w:hAnsi="仿宋" w:hint="eastAsia"/>
          <w:sz w:val="32"/>
          <w:szCs w:val="32"/>
        </w:rPr>
        <w:lastRenderedPageBreak/>
        <w:t>准备会议材料、落实布置会场、组织会议考勤、安排会议记录、草拟会议纪要、督促和检查会议决定（精神）的落实、新闻宣传及归档会议材料等。</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第九条</w:t>
      </w:r>
      <w:r>
        <w:rPr>
          <w:rFonts w:ascii="Calibri" w:eastAsia="仿宋" w:hAnsi="Calibri" w:cs="Calibri"/>
          <w:sz w:val="32"/>
          <w:szCs w:val="32"/>
        </w:rPr>
        <w:t> </w:t>
      </w:r>
      <w:r>
        <w:rPr>
          <w:rFonts w:ascii="仿宋" w:eastAsia="仿宋" w:hAnsi="仿宋" w:hint="eastAsia"/>
          <w:sz w:val="32"/>
          <w:szCs w:val="32"/>
        </w:rPr>
        <w:t>会议的组织主要包括会议方案拟订、会议筹备、会议实施、会后处理四个阶段的工作。</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第十条</w:t>
      </w:r>
      <w:r>
        <w:rPr>
          <w:rFonts w:ascii="Calibri" w:eastAsia="仿宋" w:hAnsi="Calibri" w:cs="Calibri"/>
          <w:sz w:val="32"/>
          <w:szCs w:val="32"/>
        </w:rPr>
        <w:t> </w:t>
      </w:r>
      <w:r>
        <w:rPr>
          <w:rFonts w:ascii="仿宋" w:eastAsia="仿宋" w:hAnsi="仿宋" w:hint="eastAsia"/>
          <w:sz w:val="32"/>
          <w:szCs w:val="32"/>
        </w:rPr>
        <w:t>各类会议的组织按照“主办负责、承办分担、协办协助”的原则，明确会议各个阶段的任务和责任。</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（一）</w:t>
      </w:r>
      <w:r w:rsidRPr="001E3DFD">
        <w:rPr>
          <w:rFonts w:ascii="仿宋" w:eastAsia="仿宋" w:hAnsi="仿宋" w:hint="eastAsia"/>
          <w:sz w:val="32"/>
          <w:szCs w:val="32"/>
        </w:rPr>
        <w:t>党代会、教代会、教职工大会、干部大会等重要综合性会议，应严格按照文件规定要求，由会议筹备领导小组和工作机构负责会议各项筹备和组织工作。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（二）</w:t>
      </w:r>
      <w:r w:rsidRPr="001E3DFD">
        <w:rPr>
          <w:rFonts w:ascii="仿宋" w:eastAsia="仿宋" w:hAnsi="仿宋" w:hint="eastAsia"/>
          <w:sz w:val="32"/>
          <w:szCs w:val="32"/>
        </w:rPr>
        <w:t>一般性综合性会议由学校办公室协调，会议组织部门负责做好会议筹备和组织工作。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（三）</w:t>
      </w:r>
      <w:r w:rsidRPr="001E3DFD">
        <w:rPr>
          <w:rFonts w:ascii="仿宋" w:eastAsia="仿宋" w:hAnsi="仿宋" w:hint="eastAsia"/>
          <w:sz w:val="32"/>
          <w:szCs w:val="32"/>
        </w:rPr>
        <w:t>决策性会议由学校办公室根据相关文件规定要求做好会议筹备和组织工作。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（四）</w:t>
      </w:r>
      <w:r w:rsidRPr="001E3DFD">
        <w:rPr>
          <w:rFonts w:ascii="仿宋" w:eastAsia="仿宋" w:hAnsi="仿宋" w:hint="eastAsia"/>
          <w:sz w:val="32"/>
          <w:szCs w:val="32"/>
        </w:rPr>
        <w:t>专门性会议由会议组织部门负责做好会议筹备和组织工作。</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（五）各部门内部召开的各种会议，由各部门自行组织。</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第十一条 </w:t>
      </w:r>
      <w:r w:rsidRPr="001E3DFD">
        <w:rPr>
          <w:rFonts w:ascii="仿宋" w:eastAsia="仿宋" w:hAnsi="仿宋" w:hint="eastAsia"/>
          <w:sz w:val="32"/>
          <w:szCs w:val="32"/>
        </w:rPr>
        <w:t>上级领导和重要专家的座谈会、重要报告会等视需要由学校</w:t>
      </w:r>
      <w:r>
        <w:rPr>
          <w:rFonts w:ascii="仿宋" w:eastAsia="仿宋" w:hAnsi="仿宋" w:hint="eastAsia"/>
          <w:sz w:val="32"/>
          <w:szCs w:val="32"/>
        </w:rPr>
        <w:t>主办部门</w:t>
      </w:r>
      <w:r w:rsidRPr="001E3DFD">
        <w:rPr>
          <w:rFonts w:ascii="仿宋" w:eastAsia="仿宋" w:hAnsi="仿宋" w:hint="eastAsia"/>
          <w:sz w:val="32"/>
          <w:szCs w:val="32"/>
        </w:rPr>
        <w:t>安排会议记录并录音，形成视频、影像、文字等会议资料并存档。</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学校党政领导和其他相关部门的参会人员由主办部门通知。</w:t>
      </w:r>
    </w:p>
    <w:p w:rsidR="003745E8" w:rsidRDefault="003745E8" w:rsidP="003745E8">
      <w:pPr>
        <w:widowControl/>
        <w:spacing w:line="360" w:lineRule="atLeast"/>
        <w:ind w:firstLineChars="199" w:firstLine="639"/>
        <w:jc w:val="left"/>
        <w:rPr>
          <w:rFonts w:ascii="仿宋" w:eastAsia="仿宋" w:hAnsi="仿宋"/>
          <w:sz w:val="32"/>
          <w:szCs w:val="32"/>
        </w:rPr>
      </w:pPr>
      <w:r>
        <w:rPr>
          <w:rFonts w:ascii="仿宋" w:eastAsia="仿宋" w:hAnsi="仿宋" w:hint="eastAsia"/>
          <w:b/>
          <w:sz w:val="32"/>
          <w:szCs w:val="32"/>
        </w:rPr>
        <w:lastRenderedPageBreak/>
        <w:t xml:space="preserve">第十三条 </w:t>
      </w:r>
      <w:r w:rsidRPr="00792D18">
        <w:rPr>
          <w:rFonts w:ascii="仿宋" w:eastAsia="仿宋" w:hAnsi="仿宋" w:hint="eastAsia"/>
          <w:sz w:val="32"/>
          <w:szCs w:val="32"/>
        </w:rPr>
        <w:t>会议应当优先选择学校内部会议室，无法选择学校内部会议室的，应当选择价格低于会议费定额标准的招待所、培训中心、会议中心、宾馆等；传达布置类会议应当控制规模，节约费用支出，提高会议效率；不得到党中央、国务院明令禁止的风景名胜区召开会议，也不得安排到上海市域范围</w:t>
      </w:r>
      <w:proofErr w:type="gramStart"/>
      <w:r w:rsidRPr="00792D18">
        <w:rPr>
          <w:rFonts w:ascii="仿宋" w:eastAsia="仿宋" w:hAnsi="仿宋" w:hint="eastAsia"/>
          <w:sz w:val="32"/>
          <w:szCs w:val="32"/>
        </w:rPr>
        <w:t>外召开</w:t>
      </w:r>
      <w:proofErr w:type="gramEnd"/>
      <w:r w:rsidRPr="00792D18">
        <w:rPr>
          <w:rFonts w:ascii="仿宋" w:eastAsia="仿宋" w:hAnsi="仿宋" w:hint="eastAsia"/>
          <w:sz w:val="32"/>
          <w:szCs w:val="32"/>
        </w:rPr>
        <w:t>会议。</w:t>
      </w:r>
    </w:p>
    <w:p w:rsidR="003745E8" w:rsidRDefault="003745E8" w:rsidP="003745E8">
      <w:pPr>
        <w:widowControl/>
        <w:spacing w:line="360" w:lineRule="atLeast"/>
        <w:ind w:firstLineChars="199" w:firstLine="639"/>
        <w:jc w:val="left"/>
        <w:rPr>
          <w:rFonts w:ascii="仿宋" w:eastAsia="仿宋" w:hAnsi="仿宋"/>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召开各类会议如需动用经费的，按照财务预算管理的规定执行，其中涉及到相关“三公经费”的，严格按照上级有关规定执行。</w:t>
      </w:r>
    </w:p>
    <w:p w:rsidR="003745E8" w:rsidRPr="007D1075" w:rsidRDefault="003745E8" w:rsidP="003745E8">
      <w:pPr>
        <w:widowControl/>
        <w:spacing w:line="360" w:lineRule="atLeast"/>
        <w:jc w:val="center"/>
        <w:rPr>
          <w:rFonts w:ascii="仿宋" w:eastAsia="仿宋" w:hAnsi="仿宋"/>
          <w:sz w:val="32"/>
          <w:szCs w:val="32"/>
        </w:rPr>
      </w:pPr>
      <w:r>
        <w:rPr>
          <w:rFonts w:ascii="仿宋" w:eastAsia="仿宋" w:hAnsi="仿宋" w:hint="eastAsia"/>
          <w:b/>
          <w:sz w:val="32"/>
          <w:szCs w:val="32"/>
        </w:rPr>
        <w:t>第六章</w:t>
      </w:r>
      <w:r>
        <w:rPr>
          <w:rFonts w:ascii="Calibri" w:eastAsia="仿宋" w:hAnsi="Calibri" w:cs="Calibri"/>
          <w:b/>
          <w:sz w:val="32"/>
          <w:szCs w:val="32"/>
        </w:rPr>
        <w:t>  </w:t>
      </w:r>
      <w:r>
        <w:rPr>
          <w:rFonts w:ascii="仿宋" w:eastAsia="仿宋" w:hAnsi="仿宋" w:hint="eastAsia"/>
          <w:b/>
          <w:sz w:val="32"/>
          <w:szCs w:val="32"/>
        </w:rPr>
        <w:t>会议纪律</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第十五条 </w:t>
      </w:r>
      <w:r w:rsidRPr="002D6D37">
        <w:rPr>
          <w:rFonts w:ascii="仿宋" w:eastAsia="仿宋" w:hAnsi="仿宋" w:hint="eastAsia"/>
          <w:sz w:val="32"/>
          <w:szCs w:val="32"/>
        </w:rPr>
        <w:t>与会人员应按照会议通知时间准时参会，无特殊情况不得迟到、早退或缺席。因故不能参加会议时应履行请假手续，经会议组织部门同意后可委派其他人员参会。</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会议出席情况由主办、承办部门统计，无故缺席情况作为部门或个人工作考核的依据之一。</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会议期间参会人员应严肃认真，不得随意走动，并将移动电话置于关闭或振动状态。</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第十八条 </w:t>
      </w:r>
      <w:r w:rsidRPr="002D6D37">
        <w:rPr>
          <w:rFonts w:ascii="仿宋" w:eastAsia="仿宋" w:hAnsi="仿宋" w:hint="eastAsia"/>
          <w:sz w:val="32"/>
          <w:szCs w:val="32"/>
        </w:rPr>
        <w:t>当会议内容有保密事项时，与会人员必须严格遵守保密工作的有关规定。除按规定履行职能或授权传达会议精神外，不得擅自外传或讨论会议内容。</w:t>
      </w:r>
    </w:p>
    <w:p w:rsidR="003745E8" w:rsidRDefault="003745E8" w:rsidP="003745E8">
      <w:pPr>
        <w:jc w:val="center"/>
        <w:rPr>
          <w:rFonts w:ascii="仿宋" w:eastAsia="仿宋" w:hAnsi="仿宋"/>
          <w:b/>
          <w:sz w:val="32"/>
          <w:szCs w:val="32"/>
        </w:rPr>
      </w:pPr>
      <w:r>
        <w:rPr>
          <w:rFonts w:ascii="仿宋" w:eastAsia="仿宋" w:hAnsi="仿宋" w:hint="eastAsia"/>
          <w:b/>
          <w:sz w:val="32"/>
          <w:szCs w:val="32"/>
        </w:rPr>
        <w:t>第七章</w:t>
      </w:r>
      <w:r>
        <w:rPr>
          <w:rFonts w:ascii="Calibri" w:eastAsia="仿宋" w:hAnsi="Calibri" w:cs="Calibri"/>
          <w:b/>
          <w:sz w:val="32"/>
          <w:szCs w:val="32"/>
        </w:rPr>
        <w:t>  </w:t>
      </w:r>
      <w:r>
        <w:rPr>
          <w:rFonts w:ascii="仿宋" w:eastAsia="仿宋" w:hAnsi="仿宋" w:hint="eastAsia"/>
          <w:b/>
          <w:sz w:val="32"/>
          <w:szCs w:val="32"/>
        </w:rPr>
        <w:t>附则</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第十九条 </w:t>
      </w:r>
      <w:r>
        <w:rPr>
          <w:rFonts w:ascii="仿宋" w:eastAsia="仿宋" w:hAnsi="仿宋" w:hint="eastAsia"/>
          <w:sz w:val="32"/>
          <w:szCs w:val="32"/>
        </w:rPr>
        <w:t>未尽事宜由学校根据国家和主管部门有关文</w:t>
      </w:r>
      <w:r>
        <w:rPr>
          <w:rFonts w:ascii="仿宋" w:eastAsia="仿宋" w:hAnsi="仿宋" w:hint="eastAsia"/>
          <w:sz w:val="32"/>
          <w:szCs w:val="32"/>
        </w:rPr>
        <w:lastRenderedPageBreak/>
        <w:t>件规定办理。</w:t>
      </w:r>
    </w:p>
    <w:p w:rsidR="003745E8" w:rsidRDefault="003745E8" w:rsidP="003745E8">
      <w:pPr>
        <w:ind w:firstLine="643"/>
        <w:rPr>
          <w:rFonts w:ascii="仿宋" w:eastAsia="仿宋" w:hAnsi="仿宋"/>
          <w:sz w:val="32"/>
          <w:szCs w:val="32"/>
        </w:rPr>
      </w:pPr>
      <w:r>
        <w:rPr>
          <w:rFonts w:ascii="仿宋" w:eastAsia="仿宋" w:hAnsi="仿宋" w:hint="eastAsia"/>
          <w:b/>
          <w:sz w:val="32"/>
          <w:szCs w:val="32"/>
        </w:rPr>
        <w:t xml:space="preserve">第二十条 </w:t>
      </w:r>
      <w:r>
        <w:rPr>
          <w:rFonts w:ascii="仿宋" w:eastAsia="仿宋" w:hAnsi="仿宋" w:hint="eastAsia"/>
          <w:sz w:val="32"/>
          <w:szCs w:val="32"/>
        </w:rPr>
        <w:t>本办法由学校办公室负责解释。</w:t>
      </w:r>
    </w:p>
    <w:p w:rsidR="003745E8" w:rsidRDefault="003745E8" w:rsidP="003745E8">
      <w:pPr>
        <w:ind w:firstLine="643"/>
        <w:rPr>
          <w:rFonts w:ascii="仿宋" w:eastAsia="仿宋" w:hAnsi="仿宋"/>
          <w:kern w:val="0"/>
          <w:sz w:val="32"/>
          <w:szCs w:val="32"/>
        </w:rPr>
      </w:pPr>
      <w:r>
        <w:rPr>
          <w:rFonts w:ascii="仿宋" w:eastAsia="仿宋" w:hAnsi="仿宋" w:hint="eastAsia"/>
          <w:b/>
          <w:kern w:val="0"/>
          <w:sz w:val="32"/>
          <w:szCs w:val="32"/>
        </w:rPr>
        <w:t xml:space="preserve">第二十一条 </w:t>
      </w:r>
      <w:r>
        <w:rPr>
          <w:rFonts w:ascii="仿宋" w:eastAsia="仿宋" w:hAnsi="仿宋" w:hint="eastAsia"/>
          <w:kern w:val="0"/>
          <w:sz w:val="32"/>
          <w:szCs w:val="32"/>
        </w:rPr>
        <w:t>本办法由学校校务会审议通过，自发布之日起施行。</w:t>
      </w:r>
    </w:p>
    <w:p w:rsidR="003745E8" w:rsidRPr="001E3DFD" w:rsidRDefault="003745E8" w:rsidP="003745E8">
      <w:pPr>
        <w:ind w:firstLine="643"/>
        <w:rPr>
          <w:rFonts w:ascii="仿宋" w:eastAsia="仿宋" w:hAnsi="仿宋"/>
          <w:sz w:val="32"/>
          <w:szCs w:val="32"/>
        </w:rPr>
      </w:pPr>
    </w:p>
    <w:p w:rsidR="003745E8" w:rsidRDefault="003745E8" w:rsidP="003745E8">
      <w:pPr>
        <w:ind w:firstLine="643"/>
        <w:rPr>
          <w:rFonts w:ascii="仿宋" w:eastAsia="仿宋" w:hAnsi="仿宋"/>
          <w:sz w:val="32"/>
          <w:szCs w:val="32"/>
        </w:rPr>
      </w:pPr>
      <w:r>
        <w:rPr>
          <w:rFonts w:ascii="仿宋" w:eastAsia="仿宋" w:hAnsi="仿宋" w:hint="eastAsia"/>
          <w:sz w:val="32"/>
          <w:szCs w:val="32"/>
        </w:rPr>
        <w:t>附录</w:t>
      </w:r>
      <w:proofErr w:type="gramStart"/>
      <w:r>
        <w:rPr>
          <w:rFonts w:ascii="仿宋" w:eastAsia="仿宋" w:hAnsi="仿宋" w:hint="eastAsia"/>
          <w:sz w:val="32"/>
          <w:szCs w:val="32"/>
        </w:rPr>
        <w:t>一</w:t>
      </w:r>
      <w:proofErr w:type="gramEnd"/>
      <w:r>
        <w:rPr>
          <w:rFonts w:ascii="仿宋" w:eastAsia="仿宋" w:hAnsi="仿宋" w:hint="eastAsia"/>
          <w:sz w:val="32"/>
          <w:szCs w:val="32"/>
        </w:rPr>
        <w:t>：</w:t>
      </w:r>
      <w:proofErr w:type="gramStart"/>
      <w:r>
        <w:rPr>
          <w:rFonts w:ascii="仿宋" w:eastAsia="仿宋" w:hAnsi="仿宋" w:hint="eastAsia"/>
          <w:sz w:val="32"/>
          <w:szCs w:val="32"/>
        </w:rPr>
        <w:t>现行会议</w:t>
      </w:r>
      <w:proofErr w:type="gramEnd"/>
      <w:r>
        <w:rPr>
          <w:rFonts w:ascii="仿宋" w:eastAsia="仿宋" w:hAnsi="仿宋" w:hint="eastAsia"/>
          <w:sz w:val="32"/>
          <w:szCs w:val="32"/>
        </w:rPr>
        <w:t>费额定标准</w:t>
      </w:r>
    </w:p>
    <w:p w:rsidR="003745E8" w:rsidRDefault="003745E8" w:rsidP="003745E8">
      <w:pPr>
        <w:ind w:firstLine="643"/>
        <w:rPr>
          <w:rFonts w:ascii="仿宋" w:eastAsia="仿宋" w:hAnsi="仿宋"/>
          <w:sz w:val="32"/>
          <w:szCs w:val="32"/>
        </w:rPr>
      </w:pPr>
      <w:r>
        <w:rPr>
          <w:rFonts w:ascii="仿宋" w:eastAsia="仿宋" w:hAnsi="仿宋" w:hint="eastAsia"/>
          <w:sz w:val="32"/>
          <w:szCs w:val="32"/>
        </w:rPr>
        <w:t>附录二：学校主要会议场所及联系部门、电话一览表</w:t>
      </w:r>
    </w:p>
    <w:p w:rsidR="003745E8" w:rsidRDefault="003745E8" w:rsidP="003745E8">
      <w:pPr>
        <w:ind w:firstLine="643"/>
        <w:rPr>
          <w:rFonts w:ascii="仿宋" w:eastAsia="仿宋" w:hAnsi="仿宋"/>
          <w:sz w:val="32"/>
          <w:szCs w:val="32"/>
        </w:rPr>
        <w:sectPr w:rsidR="003745E8">
          <w:pgSz w:w="11906" w:h="16838"/>
          <w:pgMar w:top="1440" w:right="1800" w:bottom="1440" w:left="1800" w:header="851" w:footer="992" w:gutter="0"/>
          <w:cols w:space="425"/>
          <w:docGrid w:type="lines" w:linePitch="312"/>
        </w:sectPr>
      </w:pPr>
    </w:p>
    <w:p w:rsidR="003745E8" w:rsidRPr="00A30F30" w:rsidRDefault="003745E8" w:rsidP="003745E8">
      <w:pPr>
        <w:rPr>
          <w:rFonts w:ascii="仿宋" w:eastAsia="仿宋" w:hAnsi="仿宋"/>
          <w:b/>
          <w:sz w:val="32"/>
          <w:szCs w:val="32"/>
        </w:rPr>
      </w:pPr>
      <w:r w:rsidRPr="00A30F30">
        <w:rPr>
          <w:rFonts w:ascii="仿宋" w:eastAsia="仿宋" w:hAnsi="仿宋" w:hint="eastAsia"/>
          <w:b/>
          <w:sz w:val="32"/>
          <w:szCs w:val="32"/>
        </w:rPr>
        <w:lastRenderedPageBreak/>
        <w:t>附录</w:t>
      </w:r>
      <w:proofErr w:type="gramStart"/>
      <w:r w:rsidRPr="00A30F30">
        <w:rPr>
          <w:rFonts w:ascii="仿宋" w:eastAsia="仿宋" w:hAnsi="仿宋" w:hint="eastAsia"/>
          <w:b/>
          <w:sz w:val="32"/>
          <w:szCs w:val="32"/>
        </w:rPr>
        <w:t>一</w:t>
      </w:r>
      <w:proofErr w:type="gramEnd"/>
      <w:r w:rsidRPr="00A30F30">
        <w:rPr>
          <w:rFonts w:ascii="仿宋" w:eastAsia="仿宋" w:hAnsi="仿宋" w:hint="eastAsia"/>
          <w:b/>
          <w:sz w:val="32"/>
          <w:szCs w:val="32"/>
        </w:rPr>
        <w:t>：</w:t>
      </w:r>
      <w:proofErr w:type="gramStart"/>
      <w:r w:rsidRPr="00A30F30">
        <w:rPr>
          <w:rFonts w:ascii="仿宋" w:eastAsia="仿宋" w:hAnsi="仿宋" w:hint="eastAsia"/>
          <w:b/>
          <w:sz w:val="32"/>
          <w:szCs w:val="32"/>
        </w:rPr>
        <w:t>现行会议</w:t>
      </w:r>
      <w:proofErr w:type="gramEnd"/>
      <w:r w:rsidRPr="00A30F30">
        <w:rPr>
          <w:rFonts w:ascii="仿宋" w:eastAsia="仿宋" w:hAnsi="仿宋" w:hint="eastAsia"/>
          <w:b/>
          <w:sz w:val="32"/>
          <w:szCs w:val="32"/>
        </w:rPr>
        <w:t>费额定标准</w:t>
      </w:r>
    </w:p>
    <w:p w:rsidR="003745E8" w:rsidRDefault="003745E8" w:rsidP="003745E8">
      <w:pPr>
        <w:widowControl/>
        <w:shd w:val="clear" w:color="auto" w:fill="FFFFFF"/>
        <w:spacing w:line="480" w:lineRule="atLeast"/>
        <w:ind w:firstLineChars="200" w:firstLine="640"/>
        <w:rPr>
          <w:rFonts w:ascii="仿宋" w:eastAsia="仿宋" w:hAnsi="仿宋"/>
          <w:sz w:val="32"/>
          <w:szCs w:val="32"/>
        </w:rPr>
      </w:pPr>
      <w:r>
        <w:rPr>
          <w:rFonts w:ascii="仿宋" w:eastAsia="仿宋" w:hAnsi="仿宋" w:hint="eastAsia"/>
          <w:sz w:val="32"/>
          <w:szCs w:val="32"/>
        </w:rPr>
        <w:t>根据</w:t>
      </w:r>
      <w:r w:rsidRPr="00AD0AAD">
        <w:rPr>
          <w:rFonts w:ascii="仿宋" w:eastAsia="仿宋" w:hAnsi="仿宋" w:hint="eastAsia"/>
          <w:sz w:val="32"/>
          <w:szCs w:val="32"/>
        </w:rPr>
        <w:t>上海市财政局</w:t>
      </w:r>
      <w:r>
        <w:rPr>
          <w:rFonts w:ascii="仿宋" w:eastAsia="仿宋" w:hAnsi="仿宋" w:hint="eastAsia"/>
          <w:sz w:val="32"/>
          <w:szCs w:val="32"/>
        </w:rPr>
        <w:t>、</w:t>
      </w:r>
      <w:r w:rsidRPr="00AD0AAD">
        <w:rPr>
          <w:rFonts w:ascii="仿宋" w:eastAsia="仿宋" w:hAnsi="仿宋" w:hint="eastAsia"/>
          <w:sz w:val="32"/>
          <w:szCs w:val="32"/>
        </w:rPr>
        <w:t>上海市机关事务管理局2017年8月1日</w:t>
      </w:r>
      <w:r>
        <w:rPr>
          <w:rFonts w:ascii="仿宋" w:eastAsia="仿宋" w:hAnsi="仿宋" w:hint="eastAsia"/>
          <w:sz w:val="32"/>
          <w:szCs w:val="32"/>
        </w:rPr>
        <w:t>下发的</w:t>
      </w:r>
      <w:r w:rsidRPr="004A5C97">
        <w:rPr>
          <w:rFonts w:ascii="仿宋" w:eastAsia="仿宋" w:hAnsi="仿宋" w:hint="eastAsia"/>
          <w:sz w:val="32"/>
          <w:szCs w:val="32"/>
        </w:rPr>
        <w:t>《上海市市级机关会议费管理办法》</w:t>
      </w:r>
      <w:r>
        <w:rPr>
          <w:rFonts w:ascii="仿宋" w:eastAsia="仿宋" w:hAnsi="仿宋" w:hint="eastAsia"/>
          <w:sz w:val="32"/>
          <w:szCs w:val="32"/>
        </w:rPr>
        <w:t>（</w:t>
      </w:r>
      <w:proofErr w:type="gramStart"/>
      <w:r w:rsidRPr="003C59E6">
        <w:rPr>
          <w:rFonts w:ascii="仿宋" w:eastAsia="仿宋" w:hAnsi="仿宋" w:hint="eastAsia"/>
          <w:sz w:val="32"/>
          <w:szCs w:val="32"/>
        </w:rPr>
        <w:t>沪财行</w:t>
      </w:r>
      <w:proofErr w:type="gramEnd"/>
      <w:r w:rsidRPr="003C59E6">
        <w:rPr>
          <w:rFonts w:ascii="仿宋" w:eastAsia="仿宋" w:hAnsi="仿宋" w:hint="eastAsia"/>
          <w:sz w:val="32"/>
          <w:szCs w:val="32"/>
        </w:rPr>
        <w:t>〔2017〕46号）</w:t>
      </w:r>
      <w:r>
        <w:rPr>
          <w:rFonts w:ascii="仿宋" w:eastAsia="仿宋" w:hAnsi="仿宋" w:hint="eastAsia"/>
          <w:sz w:val="32"/>
          <w:szCs w:val="32"/>
        </w:rPr>
        <w:t>通知文件规定，</w:t>
      </w:r>
      <w:r w:rsidRPr="00AD0AAD">
        <w:rPr>
          <w:rFonts w:ascii="仿宋" w:eastAsia="仿宋" w:hAnsi="仿宋" w:hint="eastAsia"/>
          <w:sz w:val="32"/>
          <w:szCs w:val="32"/>
        </w:rPr>
        <w:t>学校召开的会议类别最高为四类会议，费用额定标准如下（单位：元/人天）：</w:t>
      </w:r>
    </w:p>
    <w:tbl>
      <w:tblPr>
        <w:tblpPr w:leftFromText="180" w:rightFromText="180" w:vertAnchor="text" w:horzAnchor="margin" w:tblpXSpec="center" w:tblpY="17"/>
        <w:tblW w:w="78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2"/>
        <w:gridCol w:w="1933"/>
        <w:gridCol w:w="1875"/>
        <w:gridCol w:w="1862"/>
      </w:tblGrid>
      <w:tr w:rsidR="003745E8" w:rsidRPr="003D431C" w:rsidTr="002D2A49">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jc w:val="center"/>
              <w:rPr>
                <w:rFonts w:ascii="仿宋" w:eastAsia="仿宋" w:hAnsi="仿宋" w:cs="宋体"/>
                <w:kern w:val="0"/>
                <w:sz w:val="32"/>
                <w:szCs w:val="32"/>
              </w:rPr>
            </w:pPr>
            <w:r w:rsidRPr="00AD0AAD">
              <w:rPr>
                <w:rFonts w:ascii="仿宋" w:eastAsia="仿宋" w:hAnsi="仿宋" w:cs="宋体"/>
                <w:kern w:val="0"/>
                <w:sz w:val="32"/>
                <w:szCs w:val="32"/>
              </w:rPr>
              <w:t>会议类别</w:t>
            </w:r>
          </w:p>
        </w:tc>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住宿费</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伙食费</w:t>
            </w:r>
          </w:p>
        </w:tc>
        <w:tc>
          <w:tcPr>
            <w:tcW w:w="18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其他费用</w:t>
            </w:r>
          </w:p>
        </w:tc>
      </w:tr>
      <w:tr w:rsidR="003745E8" w:rsidRPr="003D431C" w:rsidTr="002D2A49">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jc w:val="center"/>
              <w:rPr>
                <w:rFonts w:ascii="仿宋" w:eastAsia="仿宋" w:hAnsi="仿宋" w:cs="宋体"/>
                <w:kern w:val="0"/>
                <w:sz w:val="32"/>
                <w:szCs w:val="32"/>
              </w:rPr>
            </w:pPr>
            <w:r w:rsidRPr="00AD0AAD">
              <w:rPr>
                <w:rFonts w:ascii="仿宋" w:eastAsia="仿宋" w:hAnsi="仿宋" w:cs="宋体"/>
                <w:kern w:val="0"/>
                <w:sz w:val="32"/>
                <w:szCs w:val="32"/>
              </w:rPr>
              <w:t>四类会议</w:t>
            </w:r>
          </w:p>
        </w:tc>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340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130</w:t>
            </w:r>
          </w:p>
        </w:tc>
        <w:tc>
          <w:tcPr>
            <w:tcW w:w="18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45E8" w:rsidRPr="00AD0AAD" w:rsidRDefault="003745E8" w:rsidP="002D2A49">
            <w:pPr>
              <w:widowControl/>
              <w:wordWrap w:val="0"/>
              <w:jc w:val="center"/>
              <w:rPr>
                <w:rFonts w:ascii="仿宋" w:eastAsia="仿宋" w:hAnsi="仿宋" w:cs="宋体"/>
                <w:kern w:val="0"/>
                <w:sz w:val="32"/>
                <w:szCs w:val="32"/>
              </w:rPr>
            </w:pPr>
            <w:r w:rsidRPr="00AD0AAD">
              <w:rPr>
                <w:rFonts w:ascii="仿宋" w:eastAsia="仿宋" w:hAnsi="仿宋" w:cs="宋体"/>
                <w:kern w:val="0"/>
                <w:sz w:val="32"/>
                <w:szCs w:val="32"/>
              </w:rPr>
              <w:t>80</w:t>
            </w:r>
          </w:p>
        </w:tc>
      </w:tr>
    </w:tbl>
    <w:p w:rsidR="003745E8" w:rsidRDefault="003745E8" w:rsidP="003745E8">
      <w:pPr>
        <w:ind w:firstLineChars="200" w:firstLine="640"/>
        <w:rPr>
          <w:rFonts w:ascii="仿宋" w:eastAsia="仿宋" w:hAnsi="仿宋"/>
          <w:sz w:val="32"/>
          <w:szCs w:val="32"/>
        </w:rPr>
        <w:sectPr w:rsidR="003745E8">
          <w:pgSz w:w="11906" w:h="16838"/>
          <w:pgMar w:top="1440" w:right="1800" w:bottom="1440" w:left="1800" w:header="851" w:footer="992" w:gutter="0"/>
          <w:cols w:space="425"/>
          <w:docGrid w:type="lines" w:linePitch="312"/>
        </w:sectPr>
      </w:pPr>
      <w:r w:rsidRPr="00AD0AAD">
        <w:rPr>
          <w:rFonts w:ascii="仿宋" w:eastAsia="仿宋" w:hAnsi="仿宋" w:hint="eastAsia"/>
          <w:sz w:val="32"/>
          <w:szCs w:val="32"/>
        </w:rPr>
        <w:t>会议各项费用涉及上表中两项及两项以上开支内容的，可在所涉及的相关经费标准合计金额内统筹使用。</w:t>
      </w:r>
    </w:p>
    <w:p w:rsidR="003745E8" w:rsidRPr="00A30F30" w:rsidRDefault="003745E8" w:rsidP="003745E8">
      <w:pPr>
        <w:rPr>
          <w:rFonts w:ascii="仿宋" w:eastAsia="仿宋" w:hAnsi="仿宋"/>
          <w:b/>
          <w:sz w:val="32"/>
          <w:szCs w:val="32"/>
        </w:rPr>
      </w:pPr>
      <w:r w:rsidRPr="00A30F30">
        <w:rPr>
          <w:rFonts w:ascii="仿宋" w:eastAsia="仿宋" w:hAnsi="仿宋" w:hint="eastAsia"/>
          <w:b/>
          <w:sz w:val="32"/>
          <w:szCs w:val="32"/>
        </w:rPr>
        <w:lastRenderedPageBreak/>
        <w:t>附录二：学校主要会议场所及联系部门、电话一览表</w:t>
      </w:r>
    </w:p>
    <w:p w:rsidR="003745E8" w:rsidRDefault="003745E8" w:rsidP="003745E8">
      <w:pPr>
        <w:jc w:val="center"/>
        <w:rPr>
          <w:rFonts w:ascii="仿宋" w:eastAsia="仿宋" w:hAnsi="仿宋"/>
          <w:b/>
          <w:sz w:val="32"/>
          <w:szCs w:val="32"/>
        </w:rPr>
      </w:pPr>
      <w:r w:rsidRPr="00A30F30">
        <w:rPr>
          <w:rFonts w:ascii="仿宋" w:eastAsia="仿宋" w:hAnsi="仿宋" w:hint="eastAsia"/>
          <w:b/>
          <w:sz w:val="32"/>
          <w:szCs w:val="32"/>
        </w:rPr>
        <w:t>学校会议室</w:t>
      </w:r>
    </w:p>
    <w:tbl>
      <w:tblPr>
        <w:tblW w:w="9087" w:type="dxa"/>
        <w:jc w:val="center"/>
        <w:tblInd w:w="93" w:type="dxa"/>
        <w:tblLook w:val="04A0" w:firstRow="1" w:lastRow="0" w:firstColumn="1" w:lastColumn="0" w:noHBand="0" w:noVBand="1"/>
      </w:tblPr>
      <w:tblGrid>
        <w:gridCol w:w="872"/>
        <w:gridCol w:w="2687"/>
        <w:gridCol w:w="2224"/>
        <w:gridCol w:w="1462"/>
        <w:gridCol w:w="1842"/>
      </w:tblGrid>
      <w:tr w:rsidR="003745E8" w:rsidRPr="00A30F30" w:rsidTr="002D2A49">
        <w:trPr>
          <w:trHeight w:val="1125"/>
          <w:jc w:val="center"/>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序号</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会议室</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3745E8"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 xml:space="preserve">容纳人数  </w:t>
            </w:r>
          </w:p>
          <w:p w:rsidR="003745E8" w:rsidRPr="00A30F30"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 xml:space="preserve">（约数）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备注</w:t>
            </w:r>
          </w:p>
        </w:tc>
        <w:tc>
          <w:tcPr>
            <w:tcW w:w="1842" w:type="dxa"/>
            <w:tcBorders>
              <w:top w:val="single" w:sz="4" w:space="0" w:color="auto"/>
              <w:left w:val="nil"/>
              <w:bottom w:val="single" w:sz="4" w:space="0" w:color="auto"/>
              <w:right w:val="single" w:sz="4" w:space="0" w:color="auto"/>
            </w:tcBorders>
            <w:shd w:val="clear" w:color="auto" w:fill="auto"/>
            <w:vAlign w:val="center"/>
          </w:tcPr>
          <w:p w:rsidR="003745E8" w:rsidRDefault="003745E8" w:rsidP="002D2A49">
            <w:pPr>
              <w:widowControl/>
              <w:jc w:val="center"/>
              <w:rPr>
                <w:rFonts w:ascii="仿宋_GB2312" w:eastAsia="仿宋_GB2312" w:hAnsi="宋体" w:cs="宋体"/>
                <w:b/>
                <w:bCs/>
                <w:color w:val="000000"/>
                <w:kern w:val="0"/>
                <w:sz w:val="28"/>
                <w:szCs w:val="28"/>
              </w:rPr>
            </w:pPr>
            <w:r w:rsidRPr="00A30F30">
              <w:rPr>
                <w:rFonts w:ascii="仿宋_GB2312" w:eastAsia="仿宋_GB2312" w:hAnsi="宋体" w:cs="宋体" w:hint="eastAsia"/>
                <w:b/>
                <w:bCs/>
                <w:color w:val="000000"/>
                <w:kern w:val="0"/>
                <w:sz w:val="28"/>
                <w:szCs w:val="28"/>
              </w:rPr>
              <w:t>联系电话</w:t>
            </w:r>
          </w:p>
          <w:p w:rsidR="003745E8" w:rsidRPr="00A30F30" w:rsidRDefault="003745E8" w:rsidP="002D2A49">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（内线）</w:t>
            </w:r>
          </w:p>
        </w:tc>
      </w:tr>
      <w:tr w:rsidR="003745E8" w:rsidRPr="00A30F30" w:rsidTr="002D2A49">
        <w:trPr>
          <w:trHeight w:val="450"/>
          <w:jc w:val="center"/>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1</w:t>
            </w:r>
          </w:p>
        </w:tc>
        <w:tc>
          <w:tcPr>
            <w:tcW w:w="2687"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大礼堂</w:t>
            </w:r>
          </w:p>
        </w:tc>
        <w:tc>
          <w:tcPr>
            <w:tcW w:w="2224"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500</w:t>
            </w:r>
          </w:p>
        </w:tc>
        <w:tc>
          <w:tcPr>
            <w:tcW w:w="1462" w:type="dxa"/>
            <w:tcBorders>
              <w:top w:val="nil"/>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后勤</w:t>
            </w:r>
          </w:p>
        </w:tc>
        <w:tc>
          <w:tcPr>
            <w:tcW w:w="1842" w:type="dxa"/>
            <w:tcBorders>
              <w:top w:val="nil"/>
              <w:left w:val="nil"/>
              <w:bottom w:val="single" w:sz="4" w:space="0" w:color="auto"/>
              <w:right w:val="single" w:sz="4" w:space="0" w:color="auto"/>
            </w:tcBorders>
            <w:shd w:val="clear" w:color="auto" w:fill="auto"/>
            <w:vAlign w:val="center"/>
          </w:tcPr>
          <w:p w:rsidR="003745E8" w:rsidRPr="00A30F30" w:rsidRDefault="003745E8" w:rsidP="002D2A49">
            <w:pPr>
              <w:ind w:left="117"/>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8028</w:t>
            </w:r>
          </w:p>
        </w:tc>
      </w:tr>
      <w:tr w:rsidR="003745E8" w:rsidRPr="00A30F30" w:rsidTr="002D2A49">
        <w:trPr>
          <w:trHeight w:val="450"/>
          <w:jc w:val="center"/>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2</w:t>
            </w:r>
          </w:p>
        </w:tc>
        <w:tc>
          <w:tcPr>
            <w:tcW w:w="2687"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报告厅</w:t>
            </w:r>
          </w:p>
        </w:tc>
        <w:tc>
          <w:tcPr>
            <w:tcW w:w="2224"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150</w:t>
            </w:r>
          </w:p>
        </w:tc>
        <w:tc>
          <w:tcPr>
            <w:tcW w:w="1462" w:type="dxa"/>
            <w:tcBorders>
              <w:top w:val="nil"/>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后勤</w:t>
            </w:r>
          </w:p>
        </w:tc>
        <w:tc>
          <w:tcPr>
            <w:tcW w:w="1842" w:type="dxa"/>
            <w:tcBorders>
              <w:top w:val="nil"/>
              <w:left w:val="nil"/>
              <w:bottom w:val="single" w:sz="4" w:space="0" w:color="auto"/>
              <w:right w:val="single" w:sz="4" w:space="0" w:color="auto"/>
            </w:tcBorders>
            <w:shd w:val="clear" w:color="auto" w:fill="auto"/>
            <w:vAlign w:val="center"/>
          </w:tcPr>
          <w:p w:rsidR="003745E8" w:rsidRPr="00A30F30" w:rsidRDefault="003745E8" w:rsidP="002D2A49">
            <w:pPr>
              <w:ind w:left="117"/>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8028</w:t>
            </w:r>
          </w:p>
        </w:tc>
      </w:tr>
      <w:tr w:rsidR="003745E8" w:rsidRPr="00A30F30" w:rsidTr="002D2A49">
        <w:trPr>
          <w:trHeight w:val="450"/>
          <w:jc w:val="center"/>
        </w:trPr>
        <w:tc>
          <w:tcPr>
            <w:tcW w:w="872" w:type="dxa"/>
            <w:tcBorders>
              <w:top w:val="nil"/>
              <w:left w:val="single" w:sz="4" w:space="0" w:color="auto"/>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3</w:t>
            </w:r>
          </w:p>
        </w:tc>
        <w:tc>
          <w:tcPr>
            <w:tcW w:w="2687"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学术报告厅</w:t>
            </w:r>
          </w:p>
        </w:tc>
        <w:tc>
          <w:tcPr>
            <w:tcW w:w="2224"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100</w:t>
            </w:r>
          </w:p>
        </w:tc>
        <w:tc>
          <w:tcPr>
            <w:tcW w:w="1462" w:type="dxa"/>
            <w:tcBorders>
              <w:top w:val="nil"/>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后勤</w:t>
            </w:r>
          </w:p>
        </w:tc>
        <w:tc>
          <w:tcPr>
            <w:tcW w:w="1842" w:type="dxa"/>
            <w:tcBorders>
              <w:top w:val="nil"/>
              <w:left w:val="nil"/>
              <w:bottom w:val="single" w:sz="4" w:space="0" w:color="auto"/>
              <w:right w:val="single" w:sz="4" w:space="0" w:color="auto"/>
            </w:tcBorders>
            <w:shd w:val="clear" w:color="auto" w:fill="auto"/>
            <w:vAlign w:val="center"/>
          </w:tcPr>
          <w:p w:rsidR="003745E8" w:rsidRPr="00A30F30" w:rsidRDefault="003745E8" w:rsidP="002D2A49">
            <w:pPr>
              <w:ind w:left="117"/>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8028</w:t>
            </w:r>
          </w:p>
        </w:tc>
      </w:tr>
      <w:tr w:rsidR="003745E8" w:rsidRPr="00A30F30" w:rsidTr="002D2A49">
        <w:trPr>
          <w:trHeight w:val="450"/>
          <w:jc w:val="center"/>
        </w:trPr>
        <w:tc>
          <w:tcPr>
            <w:tcW w:w="872" w:type="dxa"/>
            <w:tcBorders>
              <w:top w:val="nil"/>
              <w:left w:val="single" w:sz="4" w:space="0" w:color="auto"/>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4</w:t>
            </w:r>
          </w:p>
        </w:tc>
        <w:tc>
          <w:tcPr>
            <w:tcW w:w="2687"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综合楼611</w:t>
            </w:r>
          </w:p>
        </w:tc>
        <w:tc>
          <w:tcPr>
            <w:tcW w:w="2224"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30</w:t>
            </w:r>
          </w:p>
        </w:tc>
        <w:tc>
          <w:tcPr>
            <w:tcW w:w="1462" w:type="dxa"/>
            <w:tcBorders>
              <w:top w:val="nil"/>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办公室</w:t>
            </w:r>
          </w:p>
        </w:tc>
        <w:tc>
          <w:tcPr>
            <w:tcW w:w="1842" w:type="dxa"/>
            <w:tcBorders>
              <w:top w:val="nil"/>
              <w:left w:val="nil"/>
              <w:bottom w:val="single" w:sz="4" w:space="0" w:color="auto"/>
              <w:right w:val="single" w:sz="4" w:space="0" w:color="auto"/>
            </w:tcBorders>
            <w:shd w:val="clear" w:color="auto" w:fill="auto"/>
            <w:vAlign w:val="center"/>
          </w:tcPr>
          <w:p w:rsidR="003745E8" w:rsidRPr="00A30F30" w:rsidRDefault="003745E8" w:rsidP="002D2A49">
            <w:pPr>
              <w:ind w:left="117"/>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8128</w:t>
            </w:r>
          </w:p>
        </w:tc>
      </w:tr>
      <w:tr w:rsidR="003745E8" w:rsidRPr="00A30F30" w:rsidTr="002D2A49">
        <w:trPr>
          <w:trHeight w:val="450"/>
          <w:jc w:val="center"/>
        </w:trPr>
        <w:tc>
          <w:tcPr>
            <w:tcW w:w="872" w:type="dxa"/>
            <w:tcBorders>
              <w:top w:val="nil"/>
              <w:left w:val="single" w:sz="4" w:space="0" w:color="auto"/>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5</w:t>
            </w:r>
          </w:p>
        </w:tc>
        <w:tc>
          <w:tcPr>
            <w:tcW w:w="2687"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sidRPr="00A30F30">
              <w:rPr>
                <w:rFonts w:ascii="仿宋_GB2312" w:eastAsia="仿宋_GB2312" w:hAnsiTheme="minorEastAsia" w:cs="宋体" w:hint="eastAsia"/>
                <w:color w:val="000000"/>
                <w:kern w:val="0"/>
                <w:sz w:val="24"/>
              </w:rPr>
              <w:t>综合楼502</w:t>
            </w:r>
          </w:p>
        </w:tc>
        <w:tc>
          <w:tcPr>
            <w:tcW w:w="2224" w:type="dxa"/>
            <w:tcBorders>
              <w:top w:val="nil"/>
              <w:left w:val="nil"/>
              <w:bottom w:val="single" w:sz="4" w:space="0" w:color="auto"/>
              <w:right w:val="single" w:sz="4" w:space="0" w:color="auto"/>
            </w:tcBorders>
            <w:shd w:val="clear" w:color="auto" w:fill="auto"/>
            <w:noWrap/>
            <w:vAlign w:val="center"/>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45</w:t>
            </w:r>
          </w:p>
        </w:tc>
        <w:tc>
          <w:tcPr>
            <w:tcW w:w="1462" w:type="dxa"/>
            <w:tcBorders>
              <w:top w:val="nil"/>
              <w:left w:val="nil"/>
              <w:bottom w:val="single" w:sz="4" w:space="0" w:color="auto"/>
              <w:right w:val="single" w:sz="4" w:space="0" w:color="auto"/>
            </w:tcBorders>
            <w:shd w:val="clear" w:color="auto" w:fill="auto"/>
            <w:noWrap/>
            <w:vAlign w:val="center"/>
            <w:hideMark/>
          </w:tcPr>
          <w:p w:rsidR="003745E8" w:rsidRPr="00A30F30" w:rsidRDefault="003745E8" w:rsidP="002D2A49">
            <w:pPr>
              <w:widowControl/>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办公室</w:t>
            </w:r>
          </w:p>
        </w:tc>
        <w:tc>
          <w:tcPr>
            <w:tcW w:w="1842" w:type="dxa"/>
            <w:tcBorders>
              <w:top w:val="nil"/>
              <w:left w:val="nil"/>
              <w:bottom w:val="single" w:sz="4" w:space="0" w:color="auto"/>
              <w:right w:val="single" w:sz="4" w:space="0" w:color="auto"/>
            </w:tcBorders>
            <w:shd w:val="clear" w:color="auto" w:fill="auto"/>
            <w:vAlign w:val="center"/>
          </w:tcPr>
          <w:p w:rsidR="003745E8" w:rsidRPr="00A30F30" w:rsidRDefault="003745E8" w:rsidP="002D2A49">
            <w:pPr>
              <w:ind w:left="117"/>
              <w:jc w:val="center"/>
              <w:rPr>
                <w:rFonts w:ascii="仿宋_GB2312" w:eastAsia="仿宋_GB2312" w:hAnsiTheme="minorEastAsia" w:cs="宋体"/>
                <w:color w:val="000000"/>
                <w:kern w:val="0"/>
                <w:sz w:val="24"/>
              </w:rPr>
            </w:pPr>
            <w:r>
              <w:rPr>
                <w:rFonts w:ascii="仿宋_GB2312" w:eastAsia="仿宋_GB2312" w:hAnsiTheme="minorEastAsia" w:cs="宋体" w:hint="eastAsia"/>
                <w:color w:val="000000"/>
                <w:kern w:val="0"/>
                <w:sz w:val="24"/>
              </w:rPr>
              <w:t>8128</w:t>
            </w:r>
          </w:p>
        </w:tc>
      </w:tr>
    </w:tbl>
    <w:p w:rsidR="003745E8" w:rsidRPr="00A30F30" w:rsidRDefault="003745E8" w:rsidP="003745E8">
      <w:pPr>
        <w:jc w:val="center"/>
        <w:rPr>
          <w:rFonts w:ascii="仿宋" w:eastAsia="仿宋" w:hAnsi="仿宋"/>
          <w:b/>
          <w:sz w:val="32"/>
          <w:szCs w:val="32"/>
        </w:rPr>
      </w:pPr>
    </w:p>
    <w:p w:rsidR="000C519C" w:rsidRPr="000C519C" w:rsidRDefault="000C519C" w:rsidP="003745E8">
      <w:pPr>
        <w:jc w:val="center"/>
        <w:rPr>
          <w:rFonts w:ascii="仿宋_GB2312" w:eastAsia="仿宋_GB2312" w:hAnsi="宋体"/>
          <w:sz w:val="32"/>
          <w:szCs w:val="32"/>
        </w:rPr>
      </w:pPr>
    </w:p>
    <w:sectPr w:rsidR="000C519C" w:rsidRPr="000C519C" w:rsidSect="00D94CCB">
      <w:pgSz w:w="11907" w:h="16840" w:code="9"/>
      <w:pgMar w:top="1440" w:right="1588" w:bottom="1440"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31" w:rsidRDefault="00B16231" w:rsidP="00992347">
      <w:r>
        <w:separator/>
      </w:r>
    </w:p>
  </w:endnote>
  <w:endnote w:type="continuationSeparator" w:id="0">
    <w:p w:rsidR="00B16231" w:rsidRDefault="00B16231" w:rsidP="0099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D5" w:rsidRPr="008740D5" w:rsidRDefault="00EB6CC0">
    <w:pPr>
      <w:pStyle w:val="a7"/>
      <w:rPr>
        <w:rFonts w:asciiTheme="minorEastAsia" w:eastAsiaTheme="minorEastAsia" w:hAnsiTheme="minorEastAsia"/>
        <w:sz w:val="28"/>
        <w:szCs w:val="28"/>
      </w:rPr>
    </w:pPr>
    <w:r w:rsidRPr="008740D5">
      <w:rPr>
        <w:rFonts w:asciiTheme="minorEastAsia" w:eastAsiaTheme="minorEastAsia" w:hAnsiTheme="minorEastAsia"/>
        <w:sz w:val="28"/>
        <w:szCs w:val="28"/>
      </w:rPr>
      <w:fldChar w:fldCharType="begin"/>
    </w:r>
    <w:r w:rsidR="008740D5" w:rsidRPr="008740D5">
      <w:rPr>
        <w:rFonts w:asciiTheme="minorEastAsia" w:eastAsiaTheme="minorEastAsia" w:hAnsiTheme="minorEastAsia"/>
        <w:sz w:val="28"/>
        <w:szCs w:val="28"/>
      </w:rPr>
      <w:instrText xml:space="preserve"> PAGE   \* MERGEFORMAT </w:instrText>
    </w:r>
    <w:r w:rsidRPr="008740D5">
      <w:rPr>
        <w:rFonts w:asciiTheme="minorEastAsia" w:eastAsiaTheme="minorEastAsia" w:hAnsiTheme="minorEastAsia"/>
        <w:sz w:val="28"/>
        <w:szCs w:val="28"/>
      </w:rPr>
      <w:fldChar w:fldCharType="separate"/>
    </w:r>
    <w:r w:rsidR="00031EFB" w:rsidRPr="00031EFB">
      <w:rPr>
        <w:rFonts w:asciiTheme="minorEastAsia" w:eastAsiaTheme="minorEastAsia" w:hAnsiTheme="minorEastAsia"/>
        <w:noProof/>
        <w:sz w:val="28"/>
        <w:szCs w:val="28"/>
        <w:lang w:val="zh-CN"/>
      </w:rPr>
      <w:t>2</w:t>
    </w:r>
    <w:r w:rsidRPr="008740D5">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11"/>
      <w:docPartObj>
        <w:docPartGallery w:val="Page Numbers (Bottom of Page)"/>
        <w:docPartUnique/>
      </w:docPartObj>
    </w:sdtPr>
    <w:sdtEndPr>
      <w:rPr>
        <w:rFonts w:asciiTheme="minorEastAsia" w:eastAsiaTheme="minorEastAsia" w:hAnsiTheme="minorEastAsia"/>
        <w:sz w:val="28"/>
        <w:szCs w:val="28"/>
      </w:rPr>
    </w:sdtEndPr>
    <w:sdtContent>
      <w:p w:rsidR="00FA03CF" w:rsidRPr="00FA03CF" w:rsidRDefault="00EB6CC0">
        <w:pPr>
          <w:pStyle w:val="a7"/>
          <w:jc w:val="right"/>
          <w:rPr>
            <w:rFonts w:asciiTheme="minorEastAsia" w:eastAsiaTheme="minorEastAsia" w:hAnsiTheme="minorEastAsia"/>
            <w:sz w:val="28"/>
            <w:szCs w:val="28"/>
          </w:rPr>
        </w:pPr>
        <w:r w:rsidRPr="00FA03CF">
          <w:rPr>
            <w:rFonts w:asciiTheme="minorEastAsia" w:eastAsiaTheme="minorEastAsia" w:hAnsiTheme="minorEastAsia"/>
            <w:sz w:val="28"/>
            <w:szCs w:val="28"/>
          </w:rPr>
          <w:fldChar w:fldCharType="begin"/>
        </w:r>
        <w:r w:rsidR="00FA03CF" w:rsidRPr="00FA03CF">
          <w:rPr>
            <w:rFonts w:asciiTheme="minorEastAsia" w:eastAsiaTheme="minorEastAsia" w:hAnsiTheme="minorEastAsia"/>
            <w:sz w:val="28"/>
            <w:szCs w:val="28"/>
          </w:rPr>
          <w:instrText xml:space="preserve"> PAGE   \* MERGEFORMAT </w:instrText>
        </w:r>
        <w:r w:rsidRPr="00FA03CF">
          <w:rPr>
            <w:rFonts w:asciiTheme="minorEastAsia" w:eastAsiaTheme="minorEastAsia" w:hAnsiTheme="minorEastAsia"/>
            <w:sz w:val="28"/>
            <w:szCs w:val="28"/>
          </w:rPr>
          <w:fldChar w:fldCharType="separate"/>
        </w:r>
        <w:r w:rsidR="00031EFB" w:rsidRPr="00031EFB">
          <w:rPr>
            <w:rFonts w:asciiTheme="minorEastAsia" w:eastAsiaTheme="minorEastAsia" w:hAnsiTheme="minorEastAsia"/>
            <w:noProof/>
            <w:sz w:val="28"/>
            <w:szCs w:val="28"/>
            <w:lang w:val="zh-CN"/>
          </w:rPr>
          <w:t>-</w:t>
        </w:r>
        <w:r w:rsidR="00031EFB">
          <w:rPr>
            <w:rFonts w:asciiTheme="minorEastAsia" w:eastAsiaTheme="minorEastAsia" w:hAnsiTheme="minorEastAsia"/>
            <w:noProof/>
            <w:sz w:val="28"/>
            <w:szCs w:val="28"/>
          </w:rPr>
          <w:t xml:space="preserve"> 1 -</w:t>
        </w:r>
        <w:r w:rsidRPr="00FA03CF">
          <w:rPr>
            <w:rFonts w:asciiTheme="minorEastAsia" w:eastAsiaTheme="minorEastAsia" w:hAnsiTheme="minorEastAsia"/>
            <w:sz w:val="28"/>
            <w:szCs w:val="28"/>
          </w:rPr>
          <w:fldChar w:fldCharType="end"/>
        </w:r>
        <w:r w:rsidR="00FA03CF">
          <w:rPr>
            <w:rFonts w:asciiTheme="minorEastAsia" w:eastAsiaTheme="minorEastAsia" w:hAnsiTheme="minorEastAsia" w:hint="eastAsia"/>
            <w:sz w:val="28"/>
            <w:szCs w:val="28"/>
          </w:rPr>
          <w:t xml:space="preserve"> </w:t>
        </w:r>
      </w:p>
    </w:sdtContent>
  </w:sdt>
  <w:p w:rsidR="00FA03CF" w:rsidRDefault="00FA03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31" w:rsidRDefault="00B16231" w:rsidP="00992347">
      <w:r>
        <w:separator/>
      </w:r>
    </w:p>
  </w:footnote>
  <w:footnote w:type="continuationSeparator" w:id="0">
    <w:p w:rsidR="00B16231" w:rsidRDefault="00B16231" w:rsidP="0099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0F3"/>
    <w:rsid w:val="00024105"/>
    <w:rsid w:val="00031EFB"/>
    <w:rsid w:val="00044FC7"/>
    <w:rsid w:val="00054293"/>
    <w:rsid w:val="00091222"/>
    <w:rsid w:val="000917EB"/>
    <w:rsid w:val="00092A2D"/>
    <w:rsid w:val="00095A58"/>
    <w:rsid w:val="00095E30"/>
    <w:rsid w:val="00096C26"/>
    <w:rsid w:val="000A2687"/>
    <w:rsid w:val="000B0AD3"/>
    <w:rsid w:val="000B278E"/>
    <w:rsid w:val="000B7182"/>
    <w:rsid w:val="000C519C"/>
    <w:rsid w:val="000F51D5"/>
    <w:rsid w:val="000F610B"/>
    <w:rsid w:val="00104E5D"/>
    <w:rsid w:val="00114704"/>
    <w:rsid w:val="00134D33"/>
    <w:rsid w:val="001432C9"/>
    <w:rsid w:val="001610D2"/>
    <w:rsid w:val="00190495"/>
    <w:rsid w:val="00190CDF"/>
    <w:rsid w:val="00197476"/>
    <w:rsid w:val="00203450"/>
    <w:rsid w:val="0021351B"/>
    <w:rsid w:val="00226B25"/>
    <w:rsid w:val="002348D3"/>
    <w:rsid w:val="00236CF7"/>
    <w:rsid w:val="002747A1"/>
    <w:rsid w:val="002A0683"/>
    <w:rsid w:val="002C1A45"/>
    <w:rsid w:val="002C305D"/>
    <w:rsid w:val="002D4EC2"/>
    <w:rsid w:val="002D78A9"/>
    <w:rsid w:val="002E31F9"/>
    <w:rsid w:val="003078A5"/>
    <w:rsid w:val="00316539"/>
    <w:rsid w:val="00324060"/>
    <w:rsid w:val="003745E8"/>
    <w:rsid w:val="003B3277"/>
    <w:rsid w:val="003B45D4"/>
    <w:rsid w:val="003F2A77"/>
    <w:rsid w:val="003F3394"/>
    <w:rsid w:val="003F52F3"/>
    <w:rsid w:val="004170E8"/>
    <w:rsid w:val="00421955"/>
    <w:rsid w:val="00437629"/>
    <w:rsid w:val="00452810"/>
    <w:rsid w:val="00461F73"/>
    <w:rsid w:val="0046263B"/>
    <w:rsid w:val="00466308"/>
    <w:rsid w:val="004718B8"/>
    <w:rsid w:val="0047598A"/>
    <w:rsid w:val="004A5151"/>
    <w:rsid w:val="004A77B8"/>
    <w:rsid w:val="00546835"/>
    <w:rsid w:val="00555637"/>
    <w:rsid w:val="0057675E"/>
    <w:rsid w:val="0058042F"/>
    <w:rsid w:val="005815E0"/>
    <w:rsid w:val="005816D3"/>
    <w:rsid w:val="005A57DB"/>
    <w:rsid w:val="005D4051"/>
    <w:rsid w:val="005D6E07"/>
    <w:rsid w:val="00600A7E"/>
    <w:rsid w:val="006034F8"/>
    <w:rsid w:val="00633EAE"/>
    <w:rsid w:val="00636CF5"/>
    <w:rsid w:val="00660739"/>
    <w:rsid w:val="00685BBC"/>
    <w:rsid w:val="00690BE8"/>
    <w:rsid w:val="006916DC"/>
    <w:rsid w:val="00695130"/>
    <w:rsid w:val="006A4655"/>
    <w:rsid w:val="006C17A8"/>
    <w:rsid w:val="006C3441"/>
    <w:rsid w:val="006C49D0"/>
    <w:rsid w:val="006C67D1"/>
    <w:rsid w:val="006F3C80"/>
    <w:rsid w:val="007229D4"/>
    <w:rsid w:val="00724214"/>
    <w:rsid w:val="007357F6"/>
    <w:rsid w:val="00746CD2"/>
    <w:rsid w:val="00783556"/>
    <w:rsid w:val="007A0DD5"/>
    <w:rsid w:val="007A5848"/>
    <w:rsid w:val="007B6243"/>
    <w:rsid w:val="007D12C1"/>
    <w:rsid w:val="007D6DF4"/>
    <w:rsid w:val="007E2BDA"/>
    <w:rsid w:val="007E375D"/>
    <w:rsid w:val="008070AD"/>
    <w:rsid w:val="00807596"/>
    <w:rsid w:val="00820041"/>
    <w:rsid w:val="008202CF"/>
    <w:rsid w:val="00820CE7"/>
    <w:rsid w:val="00847C13"/>
    <w:rsid w:val="00872BC7"/>
    <w:rsid w:val="008740D5"/>
    <w:rsid w:val="0088036B"/>
    <w:rsid w:val="00884DD9"/>
    <w:rsid w:val="008878C8"/>
    <w:rsid w:val="008D0A3C"/>
    <w:rsid w:val="008D5F9A"/>
    <w:rsid w:val="008D6781"/>
    <w:rsid w:val="008F26D2"/>
    <w:rsid w:val="00913F3E"/>
    <w:rsid w:val="009233A7"/>
    <w:rsid w:val="0093467B"/>
    <w:rsid w:val="0094607D"/>
    <w:rsid w:val="0095313A"/>
    <w:rsid w:val="009625A7"/>
    <w:rsid w:val="009646D2"/>
    <w:rsid w:val="00967E77"/>
    <w:rsid w:val="00975273"/>
    <w:rsid w:val="00982209"/>
    <w:rsid w:val="00983ECB"/>
    <w:rsid w:val="00992347"/>
    <w:rsid w:val="0099509B"/>
    <w:rsid w:val="009979D5"/>
    <w:rsid w:val="009A00B9"/>
    <w:rsid w:val="009B2BA4"/>
    <w:rsid w:val="009B5453"/>
    <w:rsid w:val="009D6787"/>
    <w:rsid w:val="009E799C"/>
    <w:rsid w:val="00A05434"/>
    <w:rsid w:val="00A2124D"/>
    <w:rsid w:val="00A40CCD"/>
    <w:rsid w:val="00A52B0B"/>
    <w:rsid w:val="00A64545"/>
    <w:rsid w:val="00A853C9"/>
    <w:rsid w:val="00A86CDE"/>
    <w:rsid w:val="00AA282D"/>
    <w:rsid w:val="00AC47B3"/>
    <w:rsid w:val="00AC535A"/>
    <w:rsid w:val="00AF239C"/>
    <w:rsid w:val="00B03493"/>
    <w:rsid w:val="00B03D6A"/>
    <w:rsid w:val="00B16231"/>
    <w:rsid w:val="00B16628"/>
    <w:rsid w:val="00B25FDE"/>
    <w:rsid w:val="00B35772"/>
    <w:rsid w:val="00B43A47"/>
    <w:rsid w:val="00B65CFB"/>
    <w:rsid w:val="00B718DE"/>
    <w:rsid w:val="00B76B66"/>
    <w:rsid w:val="00B804D1"/>
    <w:rsid w:val="00B82550"/>
    <w:rsid w:val="00BA0163"/>
    <w:rsid w:val="00BB23D9"/>
    <w:rsid w:val="00BD0AFB"/>
    <w:rsid w:val="00BD2BC8"/>
    <w:rsid w:val="00BD5187"/>
    <w:rsid w:val="00BE6B1E"/>
    <w:rsid w:val="00BF2140"/>
    <w:rsid w:val="00C174CA"/>
    <w:rsid w:val="00C21FC1"/>
    <w:rsid w:val="00C404B6"/>
    <w:rsid w:val="00C74D33"/>
    <w:rsid w:val="00C909F7"/>
    <w:rsid w:val="00C95221"/>
    <w:rsid w:val="00CA4975"/>
    <w:rsid w:val="00CC7C1F"/>
    <w:rsid w:val="00CE7374"/>
    <w:rsid w:val="00CF750D"/>
    <w:rsid w:val="00D03F82"/>
    <w:rsid w:val="00D20948"/>
    <w:rsid w:val="00D540DE"/>
    <w:rsid w:val="00D575C0"/>
    <w:rsid w:val="00D866DC"/>
    <w:rsid w:val="00D94CCB"/>
    <w:rsid w:val="00DA0889"/>
    <w:rsid w:val="00DA137B"/>
    <w:rsid w:val="00DA6E6A"/>
    <w:rsid w:val="00DB44B6"/>
    <w:rsid w:val="00DC3592"/>
    <w:rsid w:val="00DC5AEC"/>
    <w:rsid w:val="00DD2E7E"/>
    <w:rsid w:val="00E079AA"/>
    <w:rsid w:val="00E43133"/>
    <w:rsid w:val="00E45728"/>
    <w:rsid w:val="00EB48C6"/>
    <w:rsid w:val="00EB6CC0"/>
    <w:rsid w:val="00EC4536"/>
    <w:rsid w:val="00EC4FFC"/>
    <w:rsid w:val="00ED20F3"/>
    <w:rsid w:val="00F25353"/>
    <w:rsid w:val="00F30874"/>
    <w:rsid w:val="00F419FD"/>
    <w:rsid w:val="00F522EE"/>
    <w:rsid w:val="00F57319"/>
    <w:rsid w:val="00F95AF1"/>
    <w:rsid w:val="00FA03CF"/>
    <w:rsid w:val="00FD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60739"/>
    <w:rPr>
      <w:sz w:val="18"/>
      <w:szCs w:val="18"/>
    </w:rPr>
  </w:style>
  <w:style w:type="character" w:customStyle="1" w:styleId="Char">
    <w:name w:val="批注框文本 Char"/>
    <w:basedOn w:val="a0"/>
    <w:link w:val="a3"/>
    <w:uiPriority w:val="99"/>
    <w:semiHidden/>
    <w:rsid w:val="0055497B"/>
    <w:rPr>
      <w:sz w:val="0"/>
      <w:szCs w:val="0"/>
    </w:rPr>
  </w:style>
  <w:style w:type="paragraph" w:styleId="a4">
    <w:name w:val="Date"/>
    <w:basedOn w:val="a"/>
    <w:next w:val="a"/>
    <w:link w:val="Char0"/>
    <w:uiPriority w:val="99"/>
    <w:rsid w:val="009233A7"/>
    <w:pPr>
      <w:ind w:leftChars="2500" w:left="100"/>
    </w:pPr>
  </w:style>
  <w:style w:type="character" w:customStyle="1" w:styleId="Char0">
    <w:name w:val="日期 Char"/>
    <w:basedOn w:val="a0"/>
    <w:link w:val="a4"/>
    <w:uiPriority w:val="99"/>
    <w:semiHidden/>
    <w:rsid w:val="0055497B"/>
    <w:rPr>
      <w:szCs w:val="24"/>
    </w:rPr>
  </w:style>
  <w:style w:type="paragraph" w:customStyle="1" w:styleId="CharCharCharCharCharCharCharCharCharCharCharCharChar">
    <w:name w:val="Char Char Char Char Char Char Char Char Char Char Char Char Char"/>
    <w:basedOn w:val="a"/>
    <w:uiPriority w:val="99"/>
    <w:rsid w:val="00B25FDE"/>
    <w:pPr>
      <w:widowControl/>
      <w:spacing w:after="160" w:line="240" w:lineRule="exact"/>
      <w:jc w:val="left"/>
    </w:pPr>
    <w:rPr>
      <w:rFonts w:ascii="Verdana" w:hAnsi="Verdana"/>
      <w:kern w:val="0"/>
      <w:sz w:val="20"/>
      <w:szCs w:val="20"/>
      <w:lang w:eastAsia="en-US"/>
    </w:rPr>
  </w:style>
  <w:style w:type="paragraph" w:styleId="a5">
    <w:name w:val="Body Text Indent"/>
    <w:basedOn w:val="a"/>
    <w:link w:val="Char1"/>
    <w:uiPriority w:val="99"/>
    <w:rsid w:val="002D4EC2"/>
    <w:pPr>
      <w:spacing w:line="570" w:lineRule="exact"/>
      <w:ind w:firstLineChars="200" w:firstLine="640"/>
    </w:pPr>
    <w:rPr>
      <w:rFonts w:ascii="仿宋_GB2312" w:eastAsia="仿宋_GB2312"/>
      <w:sz w:val="32"/>
      <w:szCs w:val="30"/>
    </w:rPr>
  </w:style>
  <w:style w:type="character" w:customStyle="1" w:styleId="Char1">
    <w:name w:val="正文文本缩进 Char"/>
    <w:basedOn w:val="a0"/>
    <w:link w:val="a5"/>
    <w:uiPriority w:val="99"/>
    <w:semiHidden/>
    <w:rsid w:val="0055497B"/>
    <w:rPr>
      <w:szCs w:val="24"/>
    </w:rPr>
  </w:style>
  <w:style w:type="paragraph" w:customStyle="1" w:styleId="Char1CharCharChar">
    <w:name w:val="Char1 Char Char Char"/>
    <w:basedOn w:val="a"/>
    <w:uiPriority w:val="99"/>
    <w:semiHidden/>
    <w:rsid w:val="009E799C"/>
    <w:pPr>
      <w:widowControl/>
      <w:spacing w:after="160" w:line="240" w:lineRule="exact"/>
      <w:jc w:val="left"/>
    </w:pPr>
    <w:rPr>
      <w:rFonts w:ascii="Verdana" w:hAnsi="Verdana"/>
      <w:kern w:val="0"/>
      <w:sz w:val="20"/>
      <w:szCs w:val="20"/>
      <w:lang w:eastAsia="en-US"/>
    </w:rPr>
  </w:style>
  <w:style w:type="paragraph" w:styleId="a6">
    <w:name w:val="header"/>
    <w:basedOn w:val="a"/>
    <w:link w:val="Char2"/>
    <w:uiPriority w:val="99"/>
    <w:rsid w:val="0099234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992347"/>
    <w:rPr>
      <w:rFonts w:cs="Times New Roman"/>
      <w:kern w:val="2"/>
      <w:sz w:val="18"/>
      <w:szCs w:val="18"/>
    </w:rPr>
  </w:style>
  <w:style w:type="paragraph" w:styleId="a7">
    <w:name w:val="footer"/>
    <w:basedOn w:val="a"/>
    <w:link w:val="Char3"/>
    <w:uiPriority w:val="99"/>
    <w:rsid w:val="00992347"/>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992347"/>
    <w:rPr>
      <w:rFonts w:cs="Times New Roman"/>
      <w:kern w:val="2"/>
      <w:sz w:val="18"/>
      <w:szCs w:val="18"/>
    </w:rPr>
  </w:style>
  <w:style w:type="paragraph" w:styleId="a8">
    <w:name w:val="List Paragraph"/>
    <w:basedOn w:val="a"/>
    <w:uiPriority w:val="34"/>
    <w:qFormat/>
    <w:rsid w:val="00982209"/>
    <w:pPr>
      <w:ind w:firstLineChars="200" w:firstLine="420"/>
    </w:pPr>
  </w:style>
  <w:style w:type="paragraph" w:customStyle="1" w:styleId="CharChar1CharCharCharCharChar1CharCharCharChar">
    <w:name w:val="Char Char1 Char Char Char Char Char1 Char Char Char Char"/>
    <w:basedOn w:val="a9"/>
    <w:autoRedefine/>
    <w:rsid w:val="008202CF"/>
    <w:pPr>
      <w:shd w:val="clear" w:color="auto" w:fill="000080"/>
    </w:pPr>
    <w:rPr>
      <w:rFonts w:ascii="Tahoma" w:eastAsia="仿宋_GB2312" w:hAnsi="Tahoma"/>
      <w:sz w:val="30"/>
      <w:szCs w:val="30"/>
    </w:rPr>
  </w:style>
  <w:style w:type="table" w:styleId="aa">
    <w:name w:val="Table Grid"/>
    <w:basedOn w:val="a1"/>
    <w:rsid w:val="008202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4"/>
    <w:uiPriority w:val="99"/>
    <w:semiHidden/>
    <w:unhideWhenUsed/>
    <w:rsid w:val="008202CF"/>
    <w:rPr>
      <w:rFonts w:ascii="宋体"/>
      <w:sz w:val="18"/>
      <w:szCs w:val="18"/>
    </w:rPr>
  </w:style>
  <w:style w:type="character" w:customStyle="1" w:styleId="Char4">
    <w:name w:val="文档结构图 Char"/>
    <w:basedOn w:val="a0"/>
    <w:link w:val="a9"/>
    <w:uiPriority w:val="99"/>
    <w:semiHidden/>
    <w:rsid w:val="008202CF"/>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60739"/>
    <w:rPr>
      <w:sz w:val="18"/>
      <w:szCs w:val="18"/>
    </w:rPr>
  </w:style>
  <w:style w:type="character" w:customStyle="1" w:styleId="Char">
    <w:name w:val="批注框文本 Char"/>
    <w:basedOn w:val="a0"/>
    <w:link w:val="a3"/>
    <w:uiPriority w:val="99"/>
    <w:semiHidden/>
    <w:rsid w:val="0055497B"/>
    <w:rPr>
      <w:sz w:val="0"/>
      <w:szCs w:val="0"/>
    </w:rPr>
  </w:style>
  <w:style w:type="paragraph" w:styleId="a4">
    <w:name w:val="Date"/>
    <w:basedOn w:val="a"/>
    <w:next w:val="a"/>
    <w:link w:val="Char0"/>
    <w:uiPriority w:val="99"/>
    <w:rsid w:val="009233A7"/>
    <w:pPr>
      <w:ind w:leftChars="2500" w:left="100"/>
    </w:pPr>
  </w:style>
  <w:style w:type="character" w:customStyle="1" w:styleId="Char0">
    <w:name w:val="日期 Char"/>
    <w:basedOn w:val="a0"/>
    <w:link w:val="a4"/>
    <w:uiPriority w:val="99"/>
    <w:semiHidden/>
    <w:rsid w:val="0055497B"/>
    <w:rPr>
      <w:szCs w:val="24"/>
    </w:rPr>
  </w:style>
  <w:style w:type="paragraph" w:customStyle="1" w:styleId="CharCharCharCharCharCharCharCharCharCharCharCharChar">
    <w:name w:val="Char Char Char Char Char Char Char Char Char Char Char Char Char"/>
    <w:basedOn w:val="a"/>
    <w:uiPriority w:val="99"/>
    <w:rsid w:val="00B25FDE"/>
    <w:pPr>
      <w:widowControl/>
      <w:spacing w:after="160" w:line="240" w:lineRule="exact"/>
      <w:jc w:val="left"/>
    </w:pPr>
    <w:rPr>
      <w:rFonts w:ascii="Verdana" w:hAnsi="Verdana"/>
      <w:kern w:val="0"/>
      <w:sz w:val="20"/>
      <w:szCs w:val="20"/>
      <w:lang w:eastAsia="en-US"/>
    </w:rPr>
  </w:style>
  <w:style w:type="paragraph" w:styleId="a5">
    <w:name w:val="Body Text Indent"/>
    <w:basedOn w:val="a"/>
    <w:link w:val="Char1"/>
    <w:uiPriority w:val="99"/>
    <w:rsid w:val="002D4EC2"/>
    <w:pPr>
      <w:spacing w:line="570" w:lineRule="exact"/>
      <w:ind w:firstLineChars="200" w:firstLine="640"/>
    </w:pPr>
    <w:rPr>
      <w:rFonts w:ascii="仿宋_GB2312" w:eastAsia="仿宋_GB2312"/>
      <w:sz w:val="32"/>
      <w:szCs w:val="30"/>
    </w:rPr>
  </w:style>
  <w:style w:type="character" w:customStyle="1" w:styleId="Char1">
    <w:name w:val="正文文本缩进 Char"/>
    <w:basedOn w:val="a0"/>
    <w:link w:val="a5"/>
    <w:uiPriority w:val="99"/>
    <w:semiHidden/>
    <w:rsid w:val="0055497B"/>
    <w:rPr>
      <w:szCs w:val="24"/>
    </w:rPr>
  </w:style>
  <w:style w:type="paragraph" w:customStyle="1" w:styleId="Char1CharCharChar">
    <w:name w:val="Char1 Char Char Char"/>
    <w:basedOn w:val="a"/>
    <w:uiPriority w:val="99"/>
    <w:semiHidden/>
    <w:rsid w:val="009E799C"/>
    <w:pPr>
      <w:widowControl/>
      <w:spacing w:after="160" w:line="240" w:lineRule="exact"/>
      <w:jc w:val="left"/>
    </w:pPr>
    <w:rPr>
      <w:rFonts w:ascii="Verdana" w:hAnsi="Verdana"/>
      <w:kern w:val="0"/>
      <w:sz w:val="20"/>
      <w:szCs w:val="20"/>
      <w:lang w:eastAsia="en-US"/>
    </w:rPr>
  </w:style>
  <w:style w:type="paragraph" w:styleId="a6">
    <w:name w:val="header"/>
    <w:basedOn w:val="a"/>
    <w:link w:val="Char2"/>
    <w:uiPriority w:val="99"/>
    <w:rsid w:val="0099234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992347"/>
    <w:rPr>
      <w:rFonts w:cs="Times New Roman"/>
      <w:kern w:val="2"/>
      <w:sz w:val="18"/>
      <w:szCs w:val="18"/>
    </w:rPr>
  </w:style>
  <w:style w:type="paragraph" w:styleId="a7">
    <w:name w:val="footer"/>
    <w:basedOn w:val="a"/>
    <w:link w:val="Char3"/>
    <w:uiPriority w:val="99"/>
    <w:rsid w:val="00992347"/>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992347"/>
    <w:rPr>
      <w:rFonts w:cs="Times New Roman"/>
      <w:kern w:val="2"/>
      <w:sz w:val="18"/>
      <w:szCs w:val="18"/>
    </w:rPr>
  </w:style>
  <w:style w:type="paragraph" w:styleId="a8">
    <w:name w:val="List Paragraph"/>
    <w:basedOn w:val="a"/>
    <w:uiPriority w:val="34"/>
    <w:qFormat/>
    <w:rsid w:val="00982209"/>
    <w:pPr>
      <w:ind w:firstLineChars="200" w:firstLine="420"/>
    </w:pPr>
  </w:style>
  <w:style w:type="paragraph" w:customStyle="1" w:styleId="CharChar1CharCharCharCharChar1CharCharCharChar">
    <w:name w:val="Char Char1 Char Char Char Char Char1 Char Char Char Char"/>
    <w:basedOn w:val="a9"/>
    <w:autoRedefine/>
    <w:rsid w:val="008202CF"/>
    <w:pPr>
      <w:shd w:val="clear" w:color="auto" w:fill="000080"/>
    </w:pPr>
    <w:rPr>
      <w:rFonts w:ascii="Tahoma" w:eastAsia="仿宋_GB2312" w:hAnsi="Tahoma"/>
      <w:sz w:val="30"/>
      <w:szCs w:val="30"/>
    </w:rPr>
  </w:style>
  <w:style w:type="table" w:styleId="aa">
    <w:name w:val="Table Grid"/>
    <w:basedOn w:val="a1"/>
    <w:rsid w:val="008202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4"/>
    <w:uiPriority w:val="99"/>
    <w:semiHidden/>
    <w:unhideWhenUsed/>
    <w:rsid w:val="008202CF"/>
    <w:rPr>
      <w:rFonts w:ascii="宋体"/>
      <w:sz w:val="18"/>
      <w:szCs w:val="18"/>
    </w:rPr>
  </w:style>
  <w:style w:type="character" w:customStyle="1" w:styleId="Char4">
    <w:name w:val="文档结构图 Char"/>
    <w:basedOn w:val="a0"/>
    <w:link w:val="a9"/>
    <w:uiPriority w:val="99"/>
    <w:semiHidden/>
    <w:rsid w:val="008202CF"/>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38318">
      <w:bodyDiv w:val="1"/>
      <w:marLeft w:val="0"/>
      <w:marRight w:val="0"/>
      <w:marTop w:val="0"/>
      <w:marBottom w:val="0"/>
      <w:divBdr>
        <w:top w:val="none" w:sz="0" w:space="0" w:color="auto"/>
        <w:left w:val="none" w:sz="0" w:space="0" w:color="auto"/>
        <w:bottom w:val="none" w:sz="0" w:space="0" w:color="auto"/>
        <w:right w:val="none" w:sz="0" w:space="0" w:color="auto"/>
      </w:divBdr>
    </w:div>
    <w:div w:id="759835411">
      <w:bodyDiv w:val="1"/>
      <w:marLeft w:val="0"/>
      <w:marRight w:val="0"/>
      <w:marTop w:val="0"/>
      <w:marBottom w:val="0"/>
      <w:divBdr>
        <w:top w:val="none" w:sz="0" w:space="0" w:color="auto"/>
        <w:left w:val="none" w:sz="0" w:space="0" w:color="auto"/>
        <w:bottom w:val="none" w:sz="0" w:space="0" w:color="auto"/>
        <w:right w:val="none" w:sz="0" w:space="0" w:color="auto"/>
      </w:divBdr>
    </w:div>
    <w:div w:id="802768911">
      <w:bodyDiv w:val="1"/>
      <w:marLeft w:val="0"/>
      <w:marRight w:val="0"/>
      <w:marTop w:val="0"/>
      <w:marBottom w:val="0"/>
      <w:divBdr>
        <w:top w:val="none" w:sz="0" w:space="0" w:color="auto"/>
        <w:left w:val="none" w:sz="0" w:space="0" w:color="auto"/>
        <w:bottom w:val="none" w:sz="0" w:space="0" w:color="auto"/>
        <w:right w:val="none" w:sz="0" w:space="0" w:color="auto"/>
      </w:divBdr>
    </w:div>
    <w:div w:id="1065031790">
      <w:bodyDiv w:val="1"/>
      <w:marLeft w:val="0"/>
      <w:marRight w:val="0"/>
      <w:marTop w:val="0"/>
      <w:marBottom w:val="0"/>
      <w:divBdr>
        <w:top w:val="none" w:sz="0" w:space="0" w:color="auto"/>
        <w:left w:val="none" w:sz="0" w:space="0" w:color="auto"/>
        <w:bottom w:val="none" w:sz="0" w:space="0" w:color="auto"/>
        <w:right w:val="none" w:sz="0" w:space="0" w:color="auto"/>
      </w:divBdr>
    </w:div>
    <w:div w:id="1267729841">
      <w:bodyDiv w:val="1"/>
      <w:marLeft w:val="0"/>
      <w:marRight w:val="0"/>
      <w:marTop w:val="0"/>
      <w:marBottom w:val="0"/>
      <w:divBdr>
        <w:top w:val="none" w:sz="0" w:space="0" w:color="auto"/>
        <w:left w:val="none" w:sz="0" w:space="0" w:color="auto"/>
        <w:bottom w:val="none" w:sz="0" w:space="0" w:color="auto"/>
        <w:right w:val="none" w:sz="0" w:space="0" w:color="auto"/>
      </w:divBdr>
    </w:div>
    <w:div w:id="1439989028">
      <w:bodyDiv w:val="1"/>
      <w:marLeft w:val="0"/>
      <w:marRight w:val="0"/>
      <w:marTop w:val="0"/>
      <w:marBottom w:val="0"/>
      <w:divBdr>
        <w:top w:val="none" w:sz="0" w:space="0" w:color="auto"/>
        <w:left w:val="none" w:sz="0" w:space="0" w:color="auto"/>
        <w:bottom w:val="none" w:sz="0" w:space="0" w:color="auto"/>
        <w:right w:val="none" w:sz="0" w:space="0" w:color="auto"/>
      </w:divBdr>
    </w:div>
    <w:div w:id="1840461031">
      <w:bodyDiv w:val="1"/>
      <w:marLeft w:val="0"/>
      <w:marRight w:val="0"/>
      <w:marTop w:val="0"/>
      <w:marBottom w:val="0"/>
      <w:divBdr>
        <w:top w:val="none" w:sz="0" w:space="0" w:color="auto"/>
        <w:left w:val="none" w:sz="0" w:space="0" w:color="auto"/>
        <w:bottom w:val="none" w:sz="0" w:space="0" w:color="auto"/>
        <w:right w:val="none" w:sz="0" w:space="0" w:color="auto"/>
      </w:divBdr>
    </w:div>
    <w:div w:id="19316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BF3C-885A-4EE4-B261-06F8F07D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447</Words>
  <Characters>2550</Characters>
  <Application>Microsoft Office Word</Application>
  <DocSecurity>0</DocSecurity>
  <Lines>21</Lines>
  <Paragraphs>5</Paragraphs>
  <ScaleCrop>false</ScaleCrop>
  <Company>MC SYSTEM</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沪建集建校〔2008〕10号</dc:title>
  <dc:creator>MC SYSTEM</dc:creator>
  <cp:lastModifiedBy>微软用户</cp:lastModifiedBy>
  <cp:revision>12</cp:revision>
  <cp:lastPrinted>2017-06-05T00:45:00Z</cp:lastPrinted>
  <dcterms:created xsi:type="dcterms:W3CDTF">2015-04-09T06:07:00Z</dcterms:created>
  <dcterms:modified xsi:type="dcterms:W3CDTF">2018-04-27T06:50:00Z</dcterms:modified>
</cp:coreProperties>
</file>