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75E" w:rsidRDefault="006A675E" w:rsidP="006A675E">
      <w:pPr>
        <w:adjustRightInd w:val="0"/>
        <w:snapToGrid w:val="0"/>
        <w:spacing w:line="360" w:lineRule="auto"/>
        <w:ind w:left="420"/>
        <w:jc w:val="center"/>
        <w:rPr>
          <w:rFonts w:ascii="宋体" w:hAnsi="宋体"/>
          <w:b/>
          <w:bCs/>
          <w:sz w:val="24"/>
        </w:rPr>
      </w:pPr>
      <w:bookmarkStart w:id="0" w:name="_GoBack"/>
      <w:r w:rsidRPr="00D33D7D">
        <w:rPr>
          <w:rFonts w:ascii="宋体" w:hAnsi="宋体" w:hint="eastAsia"/>
          <w:b/>
          <w:bCs/>
          <w:sz w:val="24"/>
        </w:rPr>
        <w:t>爱国歌  重国格</w:t>
      </w:r>
      <w:bookmarkEnd w:id="0"/>
      <w:r w:rsidRPr="00D33D7D">
        <w:rPr>
          <w:rFonts w:ascii="宋体" w:hAnsi="宋体" w:hint="eastAsia"/>
          <w:b/>
          <w:bCs/>
          <w:sz w:val="24"/>
        </w:rPr>
        <w:t>——学校土木党支部主题党日活动顺利开展</w:t>
      </w:r>
    </w:p>
    <w:p w:rsidR="006A675E" w:rsidRPr="00B810FA" w:rsidRDefault="006A675E" w:rsidP="006A675E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/>
          <w:bCs/>
          <w:sz w:val="24"/>
        </w:rPr>
      </w:pPr>
      <w:r w:rsidRPr="00D33D7D">
        <w:rPr>
          <w:rFonts w:ascii="宋体" w:hAnsi="宋体" w:hint="eastAsia"/>
          <w:bCs/>
          <w:sz w:val="24"/>
        </w:rPr>
        <w:t>为提升对新时代国歌的认识，加强党员的民族精神与爱国情怀。11月3日下午，我校土木党支部党员前往位于杨浦区</w:t>
      </w:r>
      <w:proofErr w:type="gramStart"/>
      <w:r w:rsidRPr="00D33D7D">
        <w:rPr>
          <w:rFonts w:ascii="宋体" w:hAnsi="宋体" w:hint="eastAsia"/>
          <w:bCs/>
          <w:sz w:val="24"/>
        </w:rPr>
        <w:t>荆州路</w:t>
      </w:r>
      <w:proofErr w:type="gramEnd"/>
      <w:r w:rsidRPr="00D33D7D">
        <w:rPr>
          <w:rFonts w:ascii="宋体" w:hAnsi="宋体" w:hint="eastAsia"/>
          <w:bCs/>
          <w:sz w:val="24"/>
        </w:rPr>
        <w:t>151号的国歌展示</w:t>
      </w:r>
      <w:proofErr w:type="gramStart"/>
      <w:r w:rsidRPr="00D33D7D">
        <w:rPr>
          <w:rFonts w:ascii="宋体" w:hAnsi="宋体" w:hint="eastAsia"/>
          <w:bCs/>
          <w:sz w:val="24"/>
        </w:rPr>
        <w:t>馆接受</w:t>
      </w:r>
      <w:proofErr w:type="gramEnd"/>
      <w:r w:rsidRPr="00D33D7D">
        <w:rPr>
          <w:rFonts w:ascii="宋体" w:hAnsi="宋体" w:hint="eastAsia"/>
          <w:bCs/>
          <w:sz w:val="24"/>
        </w:rPr>
        <w:t>了爱国主义教育。</w:t>
      </w:r>
    </w:p>
    <w:p w:rsidR="006A675E" w:rsidRPr="00D33D7D" w:rsidRDefault="006A675E" w:rsidP="006A675E">
      <w:pPr>
        <w:adjustRightInd w:val="0"/>
        <w:snapToGrid w:val="0"/>
        <w:spacing w:line="360" w:lineRule="auto"/>
        <w:ind w:firstLineChars="200" w:firstLine="420"/>
        <w:jc w:val="left"/>
        <w:rPr>
          <w:rFonts w:ascii="宋体" w:hAnsi="宋体"/>
          <w:bCs/>
          <w:sz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1D18F4B" wp14:editId="0F733625">
            <wp:simplePos x="0" y="0"/>
            <wp:positionH relativeFrom="column">
              <wp:posOffset>4251960</wp:posOffset>
            </wp:positionH>
            <wp:positionV relativeFrom="paragraph">
              <wp:posOffset>65405</wp:posOffset>
            </wp:positionV>
            <wp:extent cx="1722755" cy="1322705"/>
            <wp:effectExtent l="0" t="0" r="0" b="0"/>
            <wp:wrapTight wrapText="bothSides">
              <wp:wrapPolygon edited="0">
                <wp:start x="0" y="0"/>
                <wp:lineTo x="0" y="21154"/>
                <wp:lineTo x="21258" y="21154"/>
                <wp:lineTo x="21258" y="0"/>
                <wp:lineTo x="0" y="0"/>
              </wp:wrapPolygon>
            </wp:wrapTight>
            <wp:docPr id="7" name="图片 7" descr="说明: C:\Users\lenovo\AppData\Roaming\Tencent\Users\1280157351\QQ\WinTemp\RichOle\(`2E{~D389JG{%NIUT7_]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说明: C:\Users\lenovo\AppData\Roaming\Tencent\Users\1280157351\QQ\WinTemp\RichOle\(`2E{~D389JG{%NIUT7_]75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755" cy="1322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3D7D">
        <w:rPr>
          <w:rFonts w:ascii="宋体" w:hAnsi="宋体" w:hint="eastAsia"/>
          <w:bCs/>
          <w:sz w:val="24"/>
        </w:rPr>
        <w:t>国歌展示馆由序厅、国歌诞生厅、国歌纪念厅、国歌震撼厅、我和国歌厅等6部分组成，展示了《义勇军进行曲》诞生的背景和过程、传唱和影响、作者、等国歌知识。以国歌故事为主线索，以声音效果为重点，展现国歌魅力。步入馆内，首先是一面巨幅的国歌词谱展示墙，在雄伟庄严的国歌背景音乐下全体党员齐唱国歌。党员们通过观看实物成列、场景再现以及多媒体展示，深入了解了《义勇军进行曲》从电影《风云儿女》的主题曲到成为中华人民共和国国歌的历程。参观到360度环幕厅时，全体党员再一次高唱国歌，高声抒发对祖国的热爱。</w:t>
      </w:r>
    </w:p>
    <w:p w:rsidR="00BE6B0F" w:rsidRDefault="006A675E" w:rsidP="006A675E">
      <w:pPr>
        <w:spacing w:line="360" w:lineRule="auto"/>
        <w:ind w:firstLine="200"/>
      </w:pPr>
      <w:r w:rsidRPr="00D33D7D">
        <w:rPr>
          <w:rFonts w:ascii="宋体" w:hAnsi="宋体" w:hint="eastAsia"/>
          <w:bCs/>
          <w:sz w:val="24"/>
        </w:rPr>
        <w:t>参观结束，每位党员在便签贴上写下参观体验：一首歌曲承载一段历史，传唱国歌牢记党员使命，秉承国歌中独立自主、忧患自救、团结拼搏、开拓进取的爱国主义精神，充分</w:t>
      </w:r>
      <w:proofErr w:type="gramStart"/>
      <w:r w:rsidRPr="00D33D7D">
        <w:rPr>
          <w:rFonts w:ascii="宋体" w:hAnsi="宋体" w:hint="eastAsia"/>
          <w:bCs/>
          <w:sz w:val="24"/>
        </w:rPr>
        <w:t>展示国</w:t>
      </w:r>
      <w:proofErr w:type="gramEnd"/>
      <w:r w:rsidRPr="00D33D7D">
        <w:rPr>
          <w:rFonts w:ascii="宋体" w:hAnsi="宋体" w:hint="eastAsia"/>
          <w:bCs/>
          <w:sz w:val="24"/>
        </w:rPr>
        <w:t>歌声中中华民族自强不息的精神。</w:t>
      </w:r>
    </w:p>
    <w:sectPr w:rsidR="00BE6B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20F57"/>
    <w:multiLevelType w:val="hybridMultilevel"/>
    <w:tmpl w:val="7C04105C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75E"/>
    <w:rsid w:val="006A675E"/>
    <w:rsid w:val="00BE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7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7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2018-04-23T05:06:00Z</dcterms:created>
  <dcterms:modified xsi:type="dcterms:W3CDTF">2018-04-23T05:07:00Z</dcterms:modified>
</cp:coreProperties>
</file>